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1F8CB" w14:textId="65B11D8F" w:rsidR="00E05707" w:rsidRPr="00F01287" w:rsidRDefault="00E05707" w:rsidP="00E05707">
      <w:pPr>
        <w:pStyle w:val="CRCoverPage"/>
        <w:tabs>
          <w:tab w:val="right" w:pos="9639"/>
        </w:tabs>
        <w:spacing w:after="0"/>
        <w:rPr>
          <w:b/>
          <w:sz w:val="24"/>
          <w:szCs w:val="24"/>
          <w:lang w:val="sv-SE" w:eastAsia="ko-KR"/>
        </w:rPr>
      </w:pPr>
      <w:r>
        <w:rPr>
          <w:b/>
          <w:sz w:val="24"/>
          <w:szCs w:val="24"/>
          <w:lang w:val="sv-SE"/>
        </w:rPr>
        <w:t>3GPP TSG-RAN2 #131bis</w:t>
      </w:r>
      <w:r>
        <w:rPr>
          <w:b/>
          <w:sz w:val="24"/>
          <w:szCs w:val="24"/>
          <w:lang w:val="sv-SE"/>
        </w:rPr>
        <w:tab/>
      </w:r>
      <w:r w:rsidRPr="00922578">
        <w:rPr>
          <w:b/>
          <w:sz w:val="24"/>
          <w:szCs w:val="24"/>
          <w:lang w:val="sv-SE"/>
        </w:rPr>
        <w:t>R2-</w:t>
      </w:r>
      <w:r w:rsidR="00F01287" w:rsidRPr="00F01287">
        <w:rPr>
          <w:b/>
          <w:sz w:val="24"/>
          <w:szCs w:val="24"/>
          <w:lang w:val="sv-SE"/>
        </w:rPr>
        <w:t>2507128</w:t>
      </w:r>
    </w:p>
    <w:p w14:paraId="7E526500" w14:textId="77777777" w:rsidR="00E05707" w:rsidRDefault="00E05707" w:rsidP="00E05707">
      <w:pPr>
        <w:pStyle w:val="CRCoverPage"/>
        <w:outlineLvl w:val="0"/>
        <w:rPr>
          <w:sz w:val="24"/>
          <w:szCs w:val="24"/>
        </w:rPr>
      </w:pPr>
      <w:r>
        <w:rPr>
          <w:b/>
          <w:sz w:val="24"/>
          <w:szCs w:val="24"/>
        </w:rPr>
        <w:t>Prague, Czech Republic, October 13 – October 17, 2025</w:t>
      </w:r>
      <w:r>
        <w:rPr>
          <w:b/>
          <w:sz w:val="24"/>
          <w:szCs w:val="24"/>
        </w:rPr>
        <w:tab/>
      </w:r>
      <w:r>
        <w:rPr>
          <w:b/>
          <w:sz w:val="24"/>
          <w:szCs w:val="24"/>
        </w:rPr>
        <w:tab/>
      </w:r>
      <w:r>
        <w:rPr>
          <w:b/>
          <w:sz w:val="24"/>
          <w:szCs w:val="24"/>
        </w:rPr>
        <w:tab/>
        <w:t xml:space="preserve"> </w:t>
      </w:r>
    </w:p>
    <w:p w14:paraId="39F9A85D" w14:textId="77777777" w:rsidR="00E05707" w:rsidRPr="00B8524E" w:rsidRDefault="00E05707" w:rsidP="00E05707">
      <w:pPr>
        <w:pStyle w:val="a6"/>
        <w:rPr>
          <w:lang w:val="en-GB" w:eastAsia="ko-KR"/>
        </w:rPr>
      </w:pPr>
    </w:p>
    <w:p w14:paraId="39BCB8E6" w14:textId="1CE985D9" w:rsidR="00E05707" w:rsidRDefault="00E05707" w:rsidP="00E05707">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9E24C1" w:rsidRPr="009E24C1">
        <w:rPr>
          <w:rFonts w:ascii="Arial" w:hAnsi="Arial"/>
          <w:sz w:val="24"/>
          <w:lang w:val="en-US" w:eastAsia="ko-KR"/>
        </w:rPr>
        <w:t xml:space="preserve">10.3.3 </w:t>
      </w:r>
      <w:r>
        <w:rPr>
          <w:rFonts w:ascii="Arial" w:hAnsi="Arial" w:hint="eastAsia"/>
          <w:sz w:val="24"/>
          <w:lang w:val="en-US" w:eastAsia="ko-KR"/>
        </w:rPr>
        <w:t>(</w:t>
      </w:r>
      <w:r w:rsidR="00D064AC" w:rsidRPr="00D064AC">
        <w:rPr>
          <w:rFonts w:ascii="Arial" w:hAnsi="Arial"/>
          <w:sz w:val="24"/>
          <w:lang w:val="en-US" w:eastAsia="ko-KR"/>
        </w:rPr>
        <w:t>FS_6G_Radio</w:t>
      </w:r>
      <w:r>
        <w:rPr>
          <w:rFonts w:ascii="Arial" w:hAnsi="Arial" w:hint="eastAsia"/>
          <w:sz w:val="24"/>
          <w:lang w:val="en-US" w:eastAsia="ko-KR"/>
        </w:rPr>
        <w:t>)</w:t>
      </w:r>
    </w:p>
    <w:p w14:paraId="180E237A" w14:textId="77777777" w:rsidR="00E05707" w:rsidRDefault="00E05707" w:rsidP="00E05707">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73C394" w14:textId="77777777" w:rsidR="00E05707" w:rsidRDefault="00E05707" w:rsidP="00E05707">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210115146"/>
      <w:r>
        <w:rPr>
          <w:rFonts w:ascii="Arial" w:hAnsi="Arial" w:hint="eastAsia"/>
          <w:sz w:val="24"/>
          <w:lang w:val="en-US" w:eastAsia="ko-KR"/>
        </w:rPr>
        <w:t xml:space="preserve">Considerations on </w:t>
      </w:r>
      <w:bookmarkEnd w:id="1"/>
      <w:r>
        <w:rPr>
          <w:rFonts w:ascii="Arial" w:hAnsi="Arial" w:hint="eastAsia"/>
          <w:sz w:val="24"/>
          <w:lang w:val="en-US" w:eastAsia="ko-KR"/>
        </w:rPr>
        <w:t xml:space="preserve">Common </w:t>
      </w:r>
      <w:r>
        <w:rPr>
          <w:rFonts w:ascii="Arial" w:hAnsi="Arial"/>
          <w:sz w:val="24"/>
          <w:lang w:val="en-US"/>
        </w:rPr>
        <w:t xml:space="preserve">User plane </w:t>
      </w:r>
      <w:r>
        <w:rPr>
          <w:rFonts w:ascii="Arial" w:hAnsi="Arial"/>
          <w:sz w:val="24"/>
          <w:lang w:val="en-US" w:eastAsia="ko-KR"/>
        </w:rPr>
        <w:t>and</w:t>
      </w:r>
      <w:r>
        <w:rPr>
          <w:rFonts w:ascii="Arial" w:hAnsi="Arial" w:hint="eastAsia"/>
          <w:sz w:val="24"/>
          <w:lang w:val="en-US" w:eastAsia="ko-KR"/>
        </w:rPr>
        <w:t xml:space="preserve"> Control plane</w:t>
      </w:r>
      <w:r>
        <w:rPr>
          <w:rFonts w:ascii="Arial" w:hAnsi="Arial"/>
          <w:sz w:val="24"/>
          <w:lang w:val="en-US"/>
        </w:rPr>
        <w:t xml:space="preserve"> for 6G</w:t>
      </w:r>
    </w:p>
    <w:p w14:paraId="0122F0D1" w14:textId="77777777" w:rsidR="00E05707" w:rsidRDefault="00E05707" w:rsidP="00E05707">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 and decision</w:t>
      </w:r>
    </w:p>
    <w:p w14:paraId="420F06BF" w14:textId="77777777" w:rsidR="00E05707" w:rsidRDefault="00E05707" w:rsidP="00E05707">
      <w:pPr>
        <w:pStyle w:val="1"/>
        <w:rPr>
          <w:lang w:val="en-US"/>
        </w:rPr>
      </w:pPr>
      <w:r>
        <w:rPr>
          <w:lang w:val="en-US"/>
        </w:rPr>
        <w:t>1.</w:t>
      </w:r>
      <w:r>
        <w:rPr>
          <w:lang w:val="en-US"/>
        </w:rPr>
        <w:tab/>
        <w:t>Introduction</w:t>
      </w:r>
    </w:p>
    <w:p w14:paraId="5582AD2E" w14:textId="6298B9FD" w:rsidR="00E05707" w:rsidRDefault="00E05707" w:rsidP="00E05707">
      <w:pPr>
        <w:rPr>
          <w:lang w:val="en-US" w:eastAsia="ko-KR"/>
        </w:rPr>
      </w:pPr>
      <w:r>
        <w:rPr>
          <w:rFonts w:hint="eastAsia"/>
          <w:lang w:val="en-US" w:eastAsia="ko-KR"/>
        </w:rPr>
        <w:t xml:space="preserve">This document </w:t>
      </w:r>
      <w:r>
        <w:rPr>
          <w:lang w:val="en-US" w:eastAsia="ko-KR"/>
        </w:rPr>
        <w:t xml:space="preserve">states our views on </w:t>
      </w:r>
      <w:r w:rsidR="001B5320">
        <w:rPr>
          <w:rFonts w:hint="eastAsia"/>
          <w:lang w:val="en-US" w:eastAsia="ko-KR"/>
        </w:rPr>
        <w:t>c</w:t>
      </w:r>
      <w:r w:rsidRPr="00B7046B">
        <w:rPr>
          <w:lang w:val="en-US" w:eastAsia="ko-KR"/>
        </w:rPr>
        <w:t xml:space="preserve">ommon </w:t>
      </w:r>
      <w:r w:rsidR="001B5320">
        <w:rPr>
          <w:rFonts w:hint="eastAsia"/>
          <w:lang w:val="en-US" w:eastAsia="ko-KR"/>
        </w:rPr>
        <w:t>u</w:t>
      </w:r>
      <w:r w:rsidRPr="00B7046B">
        <w:rPr>
          <w:lang w:val="en-US" w:eastAsia="ko-KR"/>
        </w:rPr>
        <w:t xml:space="preserve">ser </w:t>
      </w:r>
      <w:proofErr w:type="gramStart"/>
      <w:r w:rsidRPr="00B7046B">
        <w:rPr>
          <w:lang w:val="en-US" w:eastAsia="ko-KR"/>
        </w:rPr>
        <w:t>plane</w:t>
      </w:r>
      <w:proofErr w:type="gramEnd"/>
      <w:r w:rsidRPr="00B7046B">
        <w:rPr>
          <w:lang w:val="en-US" w:eastAsia="ko-KR"/>
        </w:rPr>
        <w:t xml:space="preserve"> and </w:t>
      </w:r>
      <w:r w:rsidR="001B5320">
        <w:rPr>
          <w:rFonts w:hint="eastAsia"/>
          <w:lang w:val="en-US" w:eastAsia="ko-KR"/>
        </w:rPr>
        <w:t>c</w:t>
      </w:r>
      <w:r w:rsidRPr="00B7046B">
        <w:rPr>
          <w:lang w:val="en-US" w:eastAsia="ko-KR"/>
        </w:rPr>
        <w:t xml:space="preserve">ontrol </w:t>
      </w:r>
      <w:proofErr w:type="gramStart"/>
      <w:r w:rsidRPr="00B7046B">
        <w:rPr>
          <w:lang w:val="en-US" w:eastAsia="ko-KR"/>
        </w:rPr>
        <w:t>plane</w:t>
      </w:r>
      <w:proofErr w:type="gramEnd"/>
      <w:r>
        <w:rPr>
          <w:rFonts w:hint="eastAsia"/>
          <w:lang w:val="en-US" w:eastAsia="ko-KR"/>
        </w:rPr>
        <w:t xml:space="preserve"> for 6G</w:t>
      </w:r>
      <w:r>
        <w:rPr>
          <w:lang w:val="en-US" w:eastAsia="ko-KR"/>
        </w:rPr>
        <w:t>.</w:t>
      </w:r>
    </w:p>
    <w:p w14:paraId="113AB380" w14:textId="77777777" w:rsidR="00E05707" w:rsidRDefault="00E05707" w:rsidP="00E05707">
      <w:pPr>
        <w:rPr>
          <w:lang w:eastAsia="ko-KR"/>
        </w:rPr>
      </w:pPr>
    </w:p>
    <w:p w14:paraId="1404FDA9" w14:textId="77777777" w:rsidR="00E05707" w:rsidRDefault="00E05707" w:rsidP="00E05707">
      <w:pPr>
        <w:pStyle w:val="1"/>
        <w:rPr>
          <w:lang w:val="en-US"/>
        </w:rPr>
      </w:pPr>
      <w:r>
        <w:rPr>
          <w:lang w:val="en-US"/>
        </w:rPr>
        <w:t>2.</w:t>
      </w:r>
      <w:r>
        <w:rPr>
          <w:lang w:val="en-US"/>
        </w:rPr>
        <w:tab/>
      </w:r>
      <w:r w:rsidRPr="006A6A24">
        <w:rPr>
          <w:lang w:val="en-US"/>
        </w:rPr>
        <w:t>Common User plane and Control plane for 6G</w:t>
      </w:r>
    </w:p>
    <w:p w14:paraId="1E83ECCD" w14:textId="77777777" w:rsidR="00E05707" w:rsidRDefault="00E05707" w:rsidP="00E05707">
      <w:pPr>
        <w:pStyle w:val="2"/>
      </w:pPr>
      <w:r>
        <w:rPr>
          <w:rFonts w:hint="eastAsia"/>
        </w:rPr>
        <w:t>2.1</w:t>
      </w:r>
      <w:r>
        <w:rPr>
          <w:rFonts w:hint="eastAsia"/>
        </w:rPr>
        <w:tab/>
        <w:t>Security for L2 control signal</w:t>
      </w:r>
    </w:p>
    <w:p w14:paraId="462034FC" w14:textId="59A9F281" w:rsidR="00E05707" w:rsidRDefault="00E05707" w:rsidP="00E05707">
      <w:pPr>
        <w:tabs>
          <w:tab w:val="num" w:pos="1440"/>
        </w:tabs>
        <w:jc w:val="both"/>
        <w:rPr>
          <w:lang w:val="en-US" w:eastAsia="ko-KR"/>
        </w:rPr>
      </w:pPr>
      <w:r w:rsidRPr="00F00A81">
        <w:rPr>
          <w:lang w:val="en-US" w:eastAsia="ko-KR"/>
        </w:rPr>
        <w:t>Since LTE Rel</w:t>
      </w:r>
      <w:r w:rsidRPr="00F00A81">
        <w:rPr>
          <w:lang w:val="en-US" w:eastAsia="ko-KR"/>
        </w:rPr>
        <w:noBreakHyphen/>
        <w:t xml:space="preserve">8, security (i.e., ciphering and integrity protection) has been provided in the PDCP layer. PDCP SDUs are </w:t>
      </w:r>
      <w:r w:rsidR="001E6AF0">
        <w:rPr>
          <w:rFonts w:hint="eastAsia"/>
          <w:lang w:val="en-US" w:eastAsia="ko-KR"/>
        </w:rPr>
        <w:t xml:space="preserve">security </w:t>
      </w:r>
      <w:r w:rsidRPr="00F00A81">
        <w:rPr>
          <w:lang w:val="en-US" w:eastAsia="ko-KR"/>
        </w:rPr>
        <w:t xml:space="preserve">protected, but L2 control signals such as PDCP Control PDU, RLC Control PDU, and MAC CE are not </w:t>
      </w:r>
      <w:r w:rsidR="001E6AF0">
        <w:rPr>
          <w:rFonts w:hint="eastAsia"/>
          <w:lang w:val="en-US" w:eastAsia="ko-KR"/>
        </w:rPr>
        <w:t xml:space="preserve">security </w:t>
      </w:r>
      <w:r w:rsidRPr="00F00A81">
        <w:rPr>
          <w:lang w:val="en-US" w:eastAsia="ko-KR"/>
        </w:rPr>
        <w:t>protected.</w:t>
      </w:r>
    </w:p>
    <w:p w14:paraId="5C9D9072" w14:textId="13D94A8C" w:rsidR="00E05707" w:rsidRPr="00F00A81" w:rsidRDefault="00E05707" w:rsidP="00E05707">
      <w:pPr>
        <w:tabs>
          <w:tab w:val="num" w:pos="1440"/>
        </w:tabs>
        <w:jc w:val="both"/>
        <w:rPr>
          <w:lang w:val="en-US" w:eastAsia="ko-KR"/>
        </w:rPr>
      </w:pPr>
      <w:r w:rsidRPr="00F00A81">
        <w:rPr>
          <w:lang w:val="en-US" w:eastAsia="ko-KR"/>
        </w:rPr>
        <w:t>Up to NR Rel</w:t>
      </w:r>
      <w:r w:rsidRPr="00F00A81">
        <w:rPr>
          <w:lang w:val="en-US" w:eastAsia="ko-KR"/>
        </w:rPr>
        <w:noBreakHyphen/>
        <w:t>17, this architecture was acceptable because not much essential control information was transmitted via L2 control signals. However, with the introduction of LTM (L1/L2 Triggered Mobility) in NR Rel</w:t>
      </w:r>
      <w:r w:rsidRPr="00F00A81">
        <w:rPr>
          <w:lang w:val="en-US" w:eastAsia="ko-KR"/>
        </w:rPr>
        <w:noBreakHyphen/>
        <w:t>18, the importance of control information carried via MAC CE has significantly increased.</w:t>
      </w:r>
    </w:p>
    <w:p w14:paraId="23BB4AA5" w14:textId="38CA813B" w:rsidR="00E05707" w:rsidRPr="00F00A81" w:rsidRDefault="00E05707" w:rsidP="00E05707">
      <w:pPr>
        <w:tabs>
          <w:tab w:val="num" w:pos="1440"/>
        </w:tabs>
        <w:jc w:val="both"/>
        <w:rPr>
          <w:lang w:val="en-US" w:eastAsia="ko-KR"/>
        </w:rPr>
      </w:pPr>
      <w:r>
        <w:rPr>
          <w:lang w:val="en-US" w:eastAsia="ko-KR"/>
        </w:rPr>
        <w:t>T</w:t>
      </w:r>
      <w:r>
        <w:rPr>
          <w:rFonts w:hint="eastAsia"/>
          <w:lang w:val="en-US" w:eastAsia="ko-KR"/>
        </w:rPr>
        <w:t xml:space="preserve">he </w:t>
      </w:r>
      <w:r w:rsidRPr="00F00A81">
        <w:rPr>
          <w:lang w:val="en-US" w:eastAsia="ko-KR"/>
        </w:rPr>
        <w:t xml:space="preserve">LTM enables mobility decisions to be triggered directly from L1 measurements and </w:t>
      </w:r>
      <w:r w:rsidR="004A3FA3">
        <w:rPr>
          <w:rFonts w:hint="eastAsia"/>
          <w:lang w:val="en-US" w:eastAsia="ko-KR"/>
        </w:rPr>
        <w:t xml:space="preserve">L2 control </w:t>
      </w:r>
      <w:r w:rsidRPr="00F00A81">
        <w:rPr>
          <w:lang w:val="en-US" w:eastAsia="ko-KR"/>
        </w:rPr>
        <w:t>signaling, allowing faster and more efficient handovers. This means that MAC CE can now carry critical mobility</w:t>
      </w:r>
      <w:r w:rsidRPr="00F00A81">
        <w:rPr>
          <w:lang w:val="en-US" w:eastAsia="ko-KR"/>
        </w:rPr>
        <w:noBreakHyphen/>
        <w:t xml:space="preserve">related control information such as </w:t>
      </w:r>
      <w:r>
        <w:rPr>
          <w:rFonts w:hint="eastAsia"/>
          <w:lang w:val="en-US" w:eastAsia="ko-KR"/>
        </w:rPr>
        <w:t xml:space="preserve">L1 </w:t>
      </w:r>
      <w:r w:rsidRPr="00F00A81">
        <w:rPr>
          <w:lang w:val="en-US" w:eastAsia="ko-KR"/>
        </w:rPr>
        <w:t>measurement results, and mobility commands. If such information is tampered with or intercepted</w:t>
      </w:r>
      <w:r w:rsidR="004A3FA3">
        <w:rPr>
          <w:rFonts w:hint="eastAsia"/>
          <w:lang w:val="en-US" w:eastAsia="ko-KR"/>
        </w:rPr>
        <w:t xml:space="preserve"> by an attacker</w:t>
      </w:r>
      <w:r w:rsidRPr="00F00A81">
        <w:rPr>
          <w:lang w:val="en-US" w:eastAsia="ko-KR"/>
        </w:rPr>
        <w:t xml:space="preserve">, it </w:t>
      </w:r>
      <w:r>
        <w:rPr>
          <w:rFonts w:hint="eastAsia"/>
          <w:lang w:val="en-US" w:eastAsia="ko-KR"/>
        </w:rPr>
        <w:t>may</w:t>
      </w:r>
      <w:r w:rsidRPr="00F00A81">
        <w:rPr>
          <w:lang w:val="en-US" w:eastAsia="ko-KR"/>
        </w:rPr>
        <w:t xml:space="preserve"> lead to incorrect mobility decisions, service interruptions, or degraded network performance.</w:t>
      </w:r>
    </w:p>
    <w:p w14:paraId="43942F4A" w14:textId="469F1032" w:rsidR="003E0BEC" w:rsidRDefault="00E05707" w:rsidP="00E05707">
      <w:pPr>
        <w:tabs>
          <w:tab w:val="num" w:pos="1440"/>
        </w:tabs>
        <w:jc w:val="both"/>
        <w:rPr>
          <w:lang w:val="en-US" w:eastAsia="ko-KR"/>
        </w:rPr>
      </w:pPr>
      <w:r w:rsidRPr="00F00A81">
        <w:rPr>
          <w:lang w:val="en-US" w:eastAsia="ko-KR"/>
        </w:rPr>
        <w:t xml:space="preserve">In 6G, </w:t>
      </w:r>
      <w:r>
        <w:rPr>
          <w:rFonts w:hint="eastAsia"/>
          <w:lang w:val="en-US" w:eastAsia="ko-KR"/>
        </w:rPr>
        <w:t xml:space="preserve">we think that </w:t>
      </w:r>
      <w:r w:rsidRPr="00F00A81">
        <w:rPr>
          <w:lang w:val="en-US" w:eastAsia="ko-KR"/>
        </w:rPr>
        <w:t xml:space="preserve">LTM is still considered a promising feature, and </w:t>
      </w:r>
      <w:r>
        <w:rPr>
          <w:rFonts w:hint="eastAsia"/>
          <w:lang w:val="en-US" w:eastAsia="ko-KR"/>
        </w:rPr>
        <w:t xml:space="preserve">this would be introduced from the 6G </w:t>
      </w:r>
      <w:r w:rsidR="005A23AF">
        <w:rPr>
          <w:rFonts w:hint="eastAsia"/>
          <w:lang w:val="en-US" w:eastAsia="ko-KR"/>
        </w:rPr>
        <w:t>D</w:t>
      </w:r>
      <w:r>
        <w:rPr>
          <w:rFonts w:hint="eastAsia"/>
          <w:lang w:val="en-US" w:eastAsia="ko-KR"/>
        </w:rPr>
        <w:t>ay</w:t>
      </w:r>
      <w:r w:rsidR="005A23AF">
        <w:rPr>
          <w:rFonts w:hint="eastAsia"/>
          <w:lang w:val="en-US" w:eastAsia="ko-KR"/>
        </w:rPr>
        <w:t>-</w:t>
      </w:r>
      <w:r>
        <w:rPr>
          <w:rFonts w:hint="eastAsia"/>
          <w:lang w:val="en-US" w:eastAsia="ko-KR"/>
        </w:rPr>
        <w:t>1. T</w:t>
      </w:r>
      <w:r w:rsidRPr="00F00A81">
        <w:rPr>
          <w:lang w:val="en-US" w:eastAsia="ko-KR"/>
        </w:rPr>
        <w:t>herefore</w:t>
      </w:r>
      <w:r>
        <w:rPr>
          <w:rFonts w:hint="eastAsia"/>
          <w:lang w:val="en-US" w:eastAsia="ko-KR"/>
        </w:rPr>
        <w:t>,</w:t>
      </w:r>
      <w:r w:rsidRPr="00F00A81">
        <w:rPr>
          <w:lang w:val="en-US" w:eastAsia="ko-KR"/>
        </w:rPr>
        <w:t xml:space="preserve"> applying security to L2 control signals, especially MAC CE, becomes an essential task.</w:t>
      </w:r>
      <w:r>
        <w:rPr>
          <w:rFonts w:hint="eastAsia"/>
          <w:lang w:val="en-US" w:eastAsia="ko-KR"/>
        </w:rPr>
        <w:t xml:space="preserve"> </w:t>
      </w:r>
      <w:r>
        <w:rPr>
          <w:lang w:val="en-US" w:eastAsia="ko-KR"/>
        </w:rPr>
        <w:t>M</w:t>
      </w:r>
      <w:r>
        <w:rPr>
          <w:rFonts w:hint="eastAsia"/>
          <w:lang w:val="en-US" w:eastAsia="ko-KR"/>
        </w:rPr>
        <w:t xml:space="preserve">ore specifically, it would be important to </w:t>
      </w:r>
      <w:r w:rsidRPr="00F00A81">
        <w:rPr>
          <w:lang w:val="en-US" w:eastAsia="ko-KR"/>
        </w:rPr>
        <w:t>apply ciphering and integrity protection at the MAC layer, in addition to PDCP</w:t>
      </w:r>
      <w:r>
        <w:rPr>
          <w:rFonts w:hint="eastAsia"/>
          <w:lang w:val="en-US" w:eastAsia="ko-KR"/>
        </w:rPr>
        <w:t xml:space="preserve"> and t</w:t>
      </w:r>
      <w:r w:rsidRPr="00F00A81">
        <w:rPr>
          <w:lang w:val="en-US" w:eastAsia="ko-KR"/>
        </w:rPr>
        <w:t xml:space="preserve">his would allow direct protection of </w:t>
      </w:r>
      <w:r>
        <w:rPr>
          <w:rFonts w:hint="eastAsia"/>
          <w:lang w:val="en-US" w:eastAsia="ko-KR"/>
        </w:rPr>
        <w:t xml:space="preserve">at least </w:t>
      </w:r>
      <w:r w:rsidRPr="00F00A81">
        <w:rPr>
          <w:lang w:val="en-US" w:eastAsia="ko-KR"/>
        </w:rPr>
        <w:t xml:space="preserve">critical </w:t>
      </w:r>
      <w:r>
        <w:rPr>
          <w:rFonts w:hint="eastAsia"/>
          <w:lang w:val="en-US" w:eastAsia="ko-KR"/>
        </w:rPr>
        <w:t xml:space="preserve">MAC CE for </w:t>
      </w:r>
      <w:r w:rsidRPr="00F00A81">
        <w:rPr>
          <w:lang w:val="en-US" w:eastAsia="ko-KR"/>
        </w:rPr>
        <w:t>mobility</w:t>
      </w:r>
      <w:r w:rsidRPr="00F00A81">
        <w:rPr>
          <w:lang w:val="en-US" w:eastAsia="ko-KR"/>
        </w:rPr>
        <w:noBreakHyphen/>
        <w:t>related control signals.</w:t>
      </w:r>
    </w:p>
    <w:p w14:paraId="0DCBE663" w14:textId="5F9ACCA7" w:rsidR="003E0BEC" w:rsidRDefault="003E0BEC" w:rsidP="00285700">
      <w:pPr>
        <w:tabs>
          <w:tab w:val="num" w:pos="1440"/>
        </w:tabs>
        <w:jc w:val="center"/>
        <w:rPr>
          <w:lang w:val="en-US" w:eastAsia="ko-KR"/>
        </w:rPr>
      </w:pPr>
      <w:r w:rsidRPr="003E0BEC">
        <w:rPr>
          <w:noProof/>
          <w:lang w:eastAsia="ko-KR"/>
        </w:rPr>
        <w:drawing>
          <wp:inline distT="0" distB="0" distL="0" distR="0" wp14:anchorId="50AA03C6" wp14:editId="19E91ACF">
            <wp:extent cx="4558018" cy="1370100"/>
            <wp:effectExtent l="0" t="0" r="0" b="190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2"/>
                    <a:stretch>
                      <a:fillRect/>
                    </a:stretch>
                  </pic:blipFill>
                  <pic:spPr>
                    <a:xfrm>
                      <a:off x="0" y="0"/>
                      <a:ext cx="4563821" cy="1371844"/>
                    </a:xfrm>
                    <a:prstGeom prst="rect">
                      <a:avLst/>
                    </a:prstGeom>
                  </pic:spPr>
                </pic:pic>
              </a:graphicData>
            </a:graphic>
          </wp:inline>
        </w:drawing>
      </w:r>
    </w:p>
    <w:p w14:paraId="4C3F5347" w14:textId="09760073" w:rsidR="003E0BEC" w:rsidRPr="00F00A81" w:rsidRDefault="003E0BEC" w:rsidP="00285700">
      <w:pPr>
        <w:tabs>
          <w:tab w:val="num" w:pos="1440"/>
        </w:tabs>
        <w:jc w:val="center"/>
        <w:rPr>
          <w:lang w:val="en-US" w:eastAsia="ko-KR"/>
        </w:rPr>
      </w:pPr>
      <w:r>
        <w:rPr>
          <w:rFonts w:hint="eastAsia"/>
          <w:lang w:val="en-US" w:eastAsia="ko-KR"/>
        </w:rPr>
        <w:t>Figure 2.1.1. Example of MAC CE security</w:t>
      </w:r>
    </w:p>
    <w:p w14:paraId="11DA134B" w14:textId="7D4A66AD" w:rsidR="00E05707" w:rsidRPr="009E24C1" w:rsidRDefault="00E05707" w:rsidP="009E24C1">
      <w:pPr>
        <w:pStyle w:val="Proposal"/>
      </w:pPr>
      <w:r w:rsidRPr="009E24C1">
        <w:t>Study application of security to L2 control signal, at least for MAC CE.</w:t>
      </w:r>
    </w:p>
    <w:p w14:paraId="7622DEB0" w14:textId="77777777" w:rsidR="00E05707" w:rsidRDefault="00E05707" w:rsidP="00E05707">
      <w:pPr>
        <w:tabs>
          <w:tab w:val="num" w:pos="1440"/>
        </w:tabs>
        <w:rPr>
          <w:lang w:eastAsia="ko-KR"/>
        </w:rPr>
      </w:pPr>
    </w:p>
    <w:p w14:paraId="32C5F9DA" w14:textId="77777777" w:rsidR="00E05707" w:rsidRDefault="00E05707" w:rsidP="00E05707">
      <w:pPr>
        <w:pStyle w:val="2"/>
      </w:pPr>
      <w:r>
        <w:rPr>
          <w:rFonts w:hint="eastAsia"/>
        </w:rPr>
        <w:lastRenderedPageBreak/>
        <w:t>2.2</w:t>
      </w:r>
      <w:r>
        <w:rPr>
          <w:rFonts w:hint="eastAsia"/>
        </w:rPr>
        <w:tab/>
      </w:r>
      <w:r w:rsidRPr="006D460C">
        <w:t>Small Data Transmission</w:t>
      </w:r>
    </w:p>
    <w:p w14:paraId="7173CCA0" w14:textId="306EB16C" w:rsidR="00477C16" w:rsidRDefault="00E05707" w:rsidP="00E05707">
      <w:pPr>
        <w:spacing w:line="256" w:lineRule="auto"/>
        <w:rPr>
          <w:lang w:eastAsia="ko-KR"/>
        </w:rPr>
      </w:pPr>
      <w:r w:rsidRPr="006D460C">
        <w:t xml:space="preserve">In 5G NR, </w:t>
      </w:r>
      <w:r w:rsidRPr="006D460C">
        <w:rPr>
          <w:lang w:eastAsia="ko-KR"/>
        </w:rPr>
        <w:t xml:space="preserve">Small Data Transmission (SDT) was introduced to allow data transmission in RRC_INACTIVE. In </w:t>
      </w:r>
      <w:r w:rsidR="004A3FA3">
        <w:rPr>
          <w:rFonts w:hint="eastAsia"/>
          <w:lang w:eastAsia="ko-KR"/>
        </w:rPr>
        <w:t xml:space="preserve">NR </w:t>
      </w:r>
      <w:r w:rsidRPr="006D460C">
        <w:rPr>
          <w:lang w:eastAsia="ko-KR"/>
        </w:rPr>
        <w:t xml:space="preserve">Rel-17, MO-SDT (Mobile Originated SDT) was introduced targeting UL data, and in </w:t>
      </w:r>
      <w:r w:rsidR="004A3FA3">
        <w:rPr>
          <w:rFonts w:hint="eastAsia"/>
          <w:lang w:eastAsia="ko-KR"/>
        </w:rPr>
        <w:t xml:space="preserve">NR </w:t>
      </w:r>
      <w:r w:rsidRPr="006D460C">
        <w:rPr>
          <w:lang w:eastAsia="ko-KR"/>
        </w:rPr>
        <w:t>Rel-18, MT-SDT (Mobile Terminated SDT) was introduced targeting DL data.</w:t>
      </w:r>
      <w:r w:rsidR="00E81ED0">
        <w:rPr>
          <w:rFonts w:hint="eastAsia"/>
          <w:lang w:eastAsia="ko-KR"/>
        </w:rPr>
        <w:t xml:space="preserve"> </w:t>
      </w:r>
    </w:p>
    <w:p w14:paraId="099AFCF2" w14:textId="3794902F" w:rsidR="00E05707" w:rsidRPr="006D460C" w:rsidRDefault="00477C16" w:rsidP="00E05707">
      <w:pPr>
        <w:spacing w:line="256" w:lineRule="auto"/>
        <w:rPr>
          <w:lang w:eastAsia="ko-KR"/>
        </w:rPr>
      </w:pPr>
      <w:r>
        <w:rPr>
          <w:rFonts w:hint="eastAsia"/>
          <w:lang w:eastAsia="ko-KR"/>
        </w:rPr>
        <w:t xml:space="preserve">In our view, </w:t>
      </w:r>
      <w:r w:rsidRPr="006D460C">
        <w:rPr>
          <w:lang w:eastAsia="ko-KR"/>
        </w:rPr>
        <w:t xml:space="preserve">RRC_INACTIVE is more efficient </w:t>
      </w:r>
      <w:r>
        <w:rPr>
          <w:rFonts w:hint="eastAsia"/>
          <w:lang w:eastAsia="ko-KR"/>
        </w:rPr>
        <w:t>than</w:t>
      </w:r>
      <w:r w:rsidRPr="006D460C">
        <w:rPr>
          <w:lang w:eastAsia="ko-KR"/>
        </w:rPr>
        <w:t xml:space="preserve"> RRC_IDLE from connection setup latency and signalling </w:t>
      </w:r>
      <w:r>
        <w:rPr>
          <w:rFonts w:hint="eastAsia"/>
          <w:lang w:eastAsia="ko-KR"/>
        </w:rPr>
        <w:t>overhead</w:t>
      </w:r>
      <w:r w:rsidRPr="006D460C">
        <w:rPr>
          <w:lang w:eastAsia="ko-KR"/>
        </w:rPr>
        <w:t xml:space="preserve"> perspective</w:t>
      </w:r>
      <w:r>
        <w:rPr>
          <w:rFonts w:hint="eastAsia"/>
          <w:lang w:eastAsia="ko-KR"/>
        </w:rPr>
        <w:t xml:space="preserve"> and more efficient than RRC_CONNECTED from power saving perspective. Thus, we think </w:t>
      </w:r>
      <w:r w:rsidRPr="006D460C">
        <w:rPr>
          <w:lang w:eastAsia="ko-KR"/>
        </w:rPr>
        <w:t xml:space="preserve">RRC_INACTIVE </w:t>
      </w:r>
      <w:r>
        <w:rPr>
          <w:rFonts w:hint="eastAsia"/>
          <w:lang w:eastAsia="ko-KR"/>
        </w:rPr>
        <w:t xml:space="preserve">should be </w:t>
      </w:r>
      <w:r w:rsidRPr="006D460C">
        <w:rPr>
          <w:lang w:eastAsia="ko-KR"/>
        </w:rPr>
        <w:t>main state in 6G</w:t>
      </w:r>
      <w:r>
        <w:rPr>
          <w:rFonts w:hint="eastAsia"/>
          <w:lang w:eastAsia="ko-KR"/>
        </w:rPr>
        <w:t xml:space="preserve">, and SDT should be basic function for data transmission in RRC_INACTIVE. </w:t>
      </w:r>
      <w:r w:rsidR="00E05707" w:rsidRPr="006D460C">
        <w:rPr>
          <w:lang w:eastAsia="ko-KR"/>
        </w:rPr>
        <w:t xml:space="preserve">However, some </w:t>
      </w:r>
      <w:r w:rsidR="00E05707">
        <w:rPr>
          <w:rFonts w:hint="eastAsia"/>
          <w:lang w:eastAsia="ko-KR"/>
        </w:rPr>
        <w:t>pain</w:t>
      </w:r>
      <w:r w:rsidR="00E05707" w:rsidRPr="006D460C">
        <w:rPr>
          <w:lang w:eastAsia="ko-KR"/>
        </w:rPr>
        <w:t xml:space="preserve"> point</w:t>
      </w:r>
      <w:r w:rsidR="00E05707">
        <w:rPr>
          <w:rFonts w:hint="eastAsia"/>
          <w:lang w:eastAsia="ko-KR"/>
        </w:rPr>
        <w:t>s</w:t>
      </w:r>
      <w:r w:rsidR="00E05707" w:rsidRPr="006D460C">
        <w:rPr>
          <w:lang w:eastAsia="ko-KR"/>
        </w:rPr>
        <w:t xml:space="preserve"> </w:t>
      </w:r>
      <w:r w:rsidR="00E05707">
        <w:rPr>
          <w:rFonts w:hint="eastAsia"/>
          <w:lang w:eastAsia="ko-KR"/>
        </w:rPr>
        <w:t>are</w:t>
      </w:r>
      <w:r w:rsidR="00E05707" w:rsidRPr="006D460C">
        <w:rPr>
          <w:lang w:eastAsia="ko-KR"/>
        </w:rPr>
        <w:t xml:space="preserve"> observed in </w:t>
      </w:r>
      <w:r w:rsidR="004A3FA3">
        <w:rPr>
          <w:rFonts w:hint="eastAsia"/>
          <w:lang w:eastAsia="ko-KR"/>
        </w:rPr>
        <w:t xml:space="preserve">5G </w:t>
      </w:r>
      <w:r w:rsidR="00E05707" w:rsidRPr="006D460C">
        <w:rPr>
          <w:lang w:eastAsia="ko-KR"/>
        </w:rPr>
        <w:t>NR SDT</w:t>
      </w:r>
      <w:r w:rsidR="00E81ED0">
        <w:rPr>
          <w:rFonts w:hint="eastAsia"/>
          <w:lang w:eastAsia="ko-KR"/>
        </w:rPr>
        <w:t>, which makes the SDT feature unattractive</w:t>
      </w:r>
      <w:r w:rsidR="00E05707" w:rsidRPr="006D460C">
        <w:rPr>
          <w:lang w:eastAsia="ko-KR"/>
        </w:rPr>
        <w:t xml:space="preserve">. </w:t>
      </w:r>
    </w:p>
    <w:p w14:paraId="27BCA097" w14:textId="43442789" w:rsidR="00E05707" w:rsidRDefault="00E05707" w:rsidP="00E05707">
      <w:pPr>
        <w:spacing w:line="256" w:lineRule="auto"/>
        <w:rPr>
          <w:lang w:eastAsia="ko-KR"/>
        </w:rPr>
      </w:pPr>
      <w:r w:rsidRPr="006D460C">
        <w:rPr>
          <w:lang w:eastAsia="ko-KR"/>
        </w:rPr>
        <w:t xml:space="preserve">First, the SDT procedure is restricted to initial BWP, where initial BWP has narrow bandwidth. Due to </w:t>
      </w:r>
      <w:r w:rsidR="00E81ED0">
        <w:rPr>
          <w:rFonts w:hint="eastAsia"/>
          <w:lang w:eastAsia="ko-KR"/>
        </w:rPr>
        <w:t>the narrow bandwidth of initial BWP</w:t>
      </w:r>
      <w:r w:rsidRPr="006D460C">
        <w:rPr>
          <w:lang w:eastAsia="ko-KR"/>
        </w:rPr>
        <w:t xml:space="preserve">, only very small data can be transmitted in the SDT procedure, </w:t>
      </w:r>
      <w:r w:rsidR="00136755">
        <w:rPr>
          <w:rFonts w:hint="eastAsia"/>
          <w:lang w:eastAsia="ko-KR"/>
        </w:rPr>
        <w:t>which is not suitable for practical application</w:t>
      </w:r>
      <w:r w:rsidRPr="006D460C">
        <w:rPr>
          <w:lang w:eastAsia="ko-KR"/>
        </w:rPr>
        <w:t xml:space="preserve">. </w:t>
      </w:r>
      <w:r w:rsidR="00136755">
        <w:rPr>
          <w:rFonts w:hint="eastAsia"/>
          <w:lang w:eastAsia="ko-KR"/>
        </w:rPr>
        <w:t>I</w:t>
      </w:r>
      <w:r w:rsidRPr="006D460C">
        <w:rPr>
          <w:lang w:eastAsia="ko-KR"/>
        </w:rPr>
        <w:t>n some case</w:t>
      </w:r>
      <w:r w:rsidR="00136755">
        <w:rPr>
          <w:rFonts w:hint="eastAsia"/>
          <w:lang w:eastAsia="ko-KR"/>
        </w:rPr>
        <w:t>s</w:t>
      </w:r>
      <w:r w:rsidRPr="006D460C">
        <w:rPr>
          <w:lang w:eastAsia="ko-KR"/>
        </w:rPr>
        <w:t xml:space="preserve">, data transmission may not be completed during SDT procedure, which leads to </w:t>
      </w:r>
      <w:r w:rsidR="00136755">
        <w:rPr>
          <w:rFonts w:hint="eastAsia"/>
          <w:lang w:eastAsia="ko-KR"/>
        </w:rPr>
        <w:t>frequent RRC resume/release</w:t>
      </w:r>
      <w:r w:rsidRPr="006D460C">
        <w:rPr>
          <w:lang w:eastAsia="ko-KR"/>
        </w:rPr>
        <w:t xml:space="preserve">. </w:t>
      </w:r>
      <w:r w:rsidR="00E81ED0">
        <w:rPr>
          <w:rFonts w:hint="eastAsia"/>
          <w:lang w:eastAsia="ko-KR"/>
        </w:rPr>
        <w:t>Moreover</w:t>
      </w:r>
      <w:r w:rsidRPr="006D460C">
        <w:rPr>
          <w:lang w:eastAsia="ko-KR"/>
        </w:rPr>
        <w:t>, since both SDT and RACH procedure are performed on initial BWP</w:t>
      </w:r>
      <w:r w:rsidR="00136755">
        <w:rPr>
          <w:rFonts w:hint="eastAsia"/>
          <w:lang w:eastAsia="ko-KR"/>
        </w:rPr>
        <w:t>,</w:t>
      </w:r>
      <w:r w:rsidRPr="006D460C">
        <w:rPr>
          <w:lang w:eastAsia="ko-KR"/>
        </w:rPr>
        <w:t xml:space="preserve"> the collision probability is increased in the RACH procedure.</w:t>
      </w:r>
      <w:r w:rsidR="00136755">
        <w:rPr>
          <w:rFonts w:hint="eastAsia"/>
          <w:lang w:eastAsia="ko-KR"/>
        </w:rPr>
        <w:t xml:space="preserve"> </w:t>
      </w:r>
      <w:proofErr w:type="gramStart"/>
      <w:r w:rsidRPr="006D460C">
        <w:rPr>
          <w:lang w:eastAsia="ko-KR"/>
        </w:rPr>
        <w:t>In order to</w:t>
      </w:r>
      <w:proofErr w:type="gramEnd"/>
      <w:r w:rsidRPr="006D460C">
        <w:rPr>
          <w:lang w:eastAsia="ko-KR"/>
        </w:rPr>
        <w:t xml:space="preserve"> resolve above problem, we think that </w:t>
      </w:r>
      <w:r w:rsidR="00666092">
        <w:rPr>
          <w:rFonts w:hint="eastAsia"/>
          <w:lang w:eastAsia="ko-KR"/>
        </w:rPr>
        <w:t>SDT</w:t>
      </w:r>
      <w:r w:rsidR="00666092" w:rsidRPr="006D460C">
        <w:rPr>
          <w:lang w:eastAsia="ko-KR"/>
        </w:rPr>
        <w:t xml:space="preserve"> </w:t>
      </w:r>
      <w:r w:rsidRPr="006D460C">
        <w:rPr>
          <w:lang w:eastAsia="ko-KR"/>
        </w:rPr>
        <w:t xml:space="preserve">specific BWP should be </w:t>
      </w:r>
      <w:r w:rsidR="00477C16">
        <w:rPr>
          <w:rFonts w:hint="eastAsia"/>
          <w:lang w:eastAsia="ko-KR"/>
        </w:rPr>
        <w:t>introduced</w:t>
      </w:r>
      <w:r w:rsidRPr="006D460C">
        <w:rPr>
          <w:lang w:eastAsia="ko-KR"/>
        </w:rPr>
        <w:t xml:space="preserve"> from 6G </w:t>
      </w:r>
      <w:r w:rsidR="005A23AF">
        <w:rPr>
          <w:rFonts w:hint="eastAsia"/>
          <w:lang w:eastAsia="ko-KR"/>
        </w:rPr>
        <w:t>D</w:t>
      </w:r>
      <w:r w:rsidRPr="006D460C">
        <w:rPr>
          <w:lang w:eastAsia="ko-KR"/>
        </w:rPr>
        <w:t>ay</w:t>
      </w:r>
      <w:r w:rsidR="005A23AF">
        <w:rPr>
          <w:rFonts w:hint="eastAsia"/>
          <w:lang w:eastAsia="ko-KR"/>
        </w:rPr>
        <w:t>-</w:t>
      </w:r>
      <w:r w:rsidRPr="006D460C">
        <w:rPr>
          <w:lang w:eastAsia="ko-KR"/>
        </w:rPr>
        <w:t>1.</w:t>
      </w:r>
    </w:p>
    <w:p w14:paraId="309FFCF5" w14:textId="2AA3E43D" w:rsidR="00E05707" w:rsidRPr="006D460C" w:rsidRDefault="00015540" w:rsidP="00E05707">
      <w:pPr>
        <w:spacing w:line="256" w:lineRule="auto"/>
        <w:rPr>
          <w:lang w:eastAsia="ko-KR"/>
        </w:rPr>
      </w:pPr>
      <w:r>
        <w:rPr>
          <w:rFonts w:hint="eastAsia"/>
          <w:lang w:eastAsia="ko-KR"/>
        </w:rPr>
        <w:t>Another pain point is that</w:t>
      </w:r>
      <w:r w:rsidR="00E05707" w:rsidRPr="006D460C">
        <w:rPr>
          <w:lang w:eastAsia="ko-KR"/>
        </w:rPr>
        <w:t xml:space="preserve"> the </w:t>
      </w:r>
      <w:r w:rsidR="00136755">
        <w:rPr>
          <w:rFonts w:hint="eastAsia"/>
          <w:lang w:eastAsia="ko-KR"/>
        </w:rPr>
        <w:t xml:space="preserve">maximum duration of </w:t>
      </w:r>
      <w:r w:rsidR="00E05707" w:rsidRPr="006D460C">
        <w:rPr>
          <w:lang w:eastAsia="ko-KR"/>
        </w:rPr>
        <w:t xml:space="preserve">SDT procedure </w:t>
      </w:r>
      <w:r w:rsidR="00136755">
        <w:rPr>
          <w:rFonts w:hint="eastAsia"/>
          <w:lang w:eastAsia="ko-KR"/>
        </w:rPr>
        <w:t>is limited to 4s</w:t>
      </w:r>
      <w:r w:rsidR="00477C16">
        <w:rPr>
          <w:rFonts w:hint="eastAsia"/>
          <w:lang w:eastAsia="ko-KR"/>
        </w:rPr>
        <w:t>.</w:t>
      </w:r>
      <w:r w:rsidR="00E05707" w:rsidRPr="006D460C">
        <w:rPr>
          <w:lang w:eastAsia="ko-KR"/>
        </w:rPr>
        <w:t xml:space="preserve"> We think that this short time contributes to making SDT less efficient. </w:t>
      </w:r>
    </w:p>
    <w:p w14:paraId="04B81C66" w14:textId="39388373" w:rsidR="00E05707" w:rsidRDefault="00E05707" w:rsidP="00E05707">
      <w:pPr>
        <w:spacing w:line="256" w:lineRule="auto"/>
        <w:rPr>
          <w:lang w:eastAsia="ko-KR"/>
        </w:rPr>
      </w:pPr>
      <w:r w:rsidRPr="006D460C">
        <w:rPr>
          <w:lang w:eastAsia="ko-KR"/>
        </w:rPr>
        <w:t xml:space="preserve">One of scenario using SDT is the chat application, e.g. </w:t>
      </w:r>
      <w:proofErr w:type="spellStart"/>
      <w:r w:rsidRPr="006D460C">
        <w:rPr>
          <w:lang w:eastAsia="ko-KR"/>
        </w:rPr>
        <w:t>whatsapp</w:t>
      </w:r>
      <w:proofErr w:type="spellEnd"/>
      <w:r w:rsidRPr="006D460C">
        <w:rPr>
          <w:lang w:eastAsia="ko-KR"/>
        </w:rPr>
        <w:t xml:space="preserve">. The chat application does not require large size of data, but once a chat starts, the text may be sent continuously, and the chat may not end in 4s. However, since the SDT procedure should be terminated in 4s, </w:t>
      </w:r>
      <w:proofErr w:type="spellStart"/>
      <w:r w:rsidRPr="006D460C">
        <w:rPr>
          <w:lang w:eastAsia="ko-KR"/>
        </w:rPr>
        <w:t>RRCResumeRequest</w:t>
      </w:r>
      <w:proofErr w:type="spellEnd"/>
      <w:r w:rsidRPr="006D460C">
        <w:rPr>
          <w:lang w:eastAsia="ko-KR"/>
        </w:rPr>
        <w:t xml:space="preserve"> message and </w:t>
      </w:r>
      <w:proofErr w:type="spellStart"/>
      <w:r w:rsidRPr="006D460C">
        <w:rPr>
          <w:lang w:eastAsia="ko-KR"/>
        </w:rPr>
        <w:t>RRCRelease</w:t>
      </w:r>
      <w:proofErr w:type="spellEnd"/>
      <w:r w:rsidRPr="006D460C">
        <w:rPr>
          <w:lang w:eastAsia="ko-KR"/>
        </w:rPr>
        <w:t xml:space="preserve"> message should continue to be signal</w:t>
      </w:r>
      <w:r w:rsidR="009E24C1">
        <w:rPr>
          <w:rFonts w:hint="eastAsia"/>
          <w:lang w:eastAsia="ko-KR"/>
        </w:rPr>
        <w:t>l</w:t>
      </w:r>
      <w:r w:rsidRPr="006D460C">
        <w:rPr>
          <w:lang w:eastAsia="ko-KR"/>
        </w:rPr>
        <w:t xml:space="preserve">ed and this leads to signalling overhead. Thus, to reduce signalling overhead, the SDT </w:t>
      </w:r>
      <w:r w:rsidR="00560474">
        <w:rPr>
          <w:rFonts w:hint="eastAsia"/>
          <w:lang w:eastAsia="ko-KR"/>
        </w:rPr>
        <w:t>duration</w:t>
      </w:r>
      <w:r w:rsidRPr="006D460C">
        <w:rPr>
          <w:lang w:eastAsia="ko-KR"/>
        </w:rPr>
        <w:t xml:space="preserve"> needs to be </w:t>
      </w:r>
      <w:r>
        <w:rPr>
          <w:rFonts w:hint="eastAsia"/>
          <w:lang w:eastAsia="ko-KR"/>
        </w:rPr>
        <w:t>extended</w:t>
      </w:r>
      <w:r w:rsidR="00DD2770">
        <w:rPr>
          <w:rFonts w:hint="eastAsia"/>
          <w:lang w:eastAsia="ko-KR"/>
        </w:rPr>
        <w:t xml:space="preserve"> in 6G</w:t>
      </w:r>
      <w:r w:rsidRPr="006D460C">
        <w:rPr>
          <w:lang w:eastAsia="ko-KR"/>
        </w:rPr>
        <w:t>.</w:t>
      </w:r>
    </w:p>
    <w:p w14:paraId="373E24B1" w14:textId="3D5B3803" w:rsidR="00477C16" w:rsidRPr="006D460C" w:rsidRDefault="00477C16" w:rsidP="00E05707">
      <w:pPr>
        <w:spacing w:line="256" w:lineRule="auto"/>
        <w:rPr>
          <w:lang w:eastAsia="ko-KR"/>
        </w:rPr>
      </w:pPr>
      <w:r>
        <w:rPr>
          <w:rFonts w:hint="eastAsia"/>
          <w:lang w:eastAsia="ko-KR"/>
        </w:rPr>
        <w:t>If the SDT duration becomes longer, it also needs to be considered how to reduce the PDCCH monitoring during SDT procedure. In 5G</w:t>
      </w:r>
      <w:r w:rsidR="00285700">
        <w:rPr>
          <w:rFonts w:hint="eastAsia"/>
          <w:lang w:eastAsia="ko-KR"/>
        </w:rPr>
        <w:t xml:space="preserve"> NR</w:t>
      </w:r>
      <w:r>
        <w:rPr>
          <w:rFonts w:hint="eastAsia"/>
          <w:lang w:eastAsia="ko-KR"/>
        </w:rPr>
        <w:t>, the UE continuously monitors PDCCH during SDT procedure, which may not be acceptable if the SDT duration becomes longer</w:t>
      </w:r>
      <w:r w:rsidR="00560474">
        <w:rPr>
          <w:rFonts w:hint="eastAsia"/>
          <w:lang w:eastAsia="ko-KR"/>
        </w:rPr>
        <w:t>, e.g. 1 hour</w:t>
      </w:r>
      <w:r>
        <w:rPr>
          <w:rFonts w:hint="eastAsia"/>
          <w:lang w:eastAsia="ko-KR"/>
        </w:rPr>
        <w:t>.</w:t>
      </w:r>
    </w:p>
    <w:p w14:paraId="3ACCE419" w14:textId="42A89445" w:rsidR="003E0BEC" w:rsidRDefault="003E0BEC" w:rsidP="003E0BEC">
      <w:pPr>
        <w:spacing w:line="256" w:lineRule="auto"/>
        <w:jc w:val="center"/>
        <w:rPr>
          <w:lang w:eastAsia="ko-KR"/>
        </w:rPr>
      </w:pPr>
      <w:r w:rsidRPr="003E0BEC">
        <w:rPr>
          <w:noProof/>
          <w:lang w:eastAsia="ko-KR"/>
        </w:rPr>
        <w:drawing>
          <wp:inline distT="0" distB="0" distL="0" distR="0" wp14:anchorId="4D0AC327" wp14:editId="261037C4">
            <wp:extent cx="4295163" cy="915078"/>
            <wp:effectExtent l="0" t="0" r="0" b="0"/>
            <wp:docPr id="98937079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3"/>
                    <a:stretch>
                      <a:fillRect/>
                    </a:stretch>
                  </pic:blipFill>
                  <pic:spPr>
                    <a:xfrm>
                      <a:off x="0" y="0"/>
                      <a:ext cx="4304940" cy="917161"/>
                    </a:xfrm>
                    <a:prstGeom prst="rect">
                      <a:avLst/>
                    </a:prstGeom>
                  </pic:spPr>
                </pic:pic>
              </a:graphicData>
            </a:graphic>
          </wp:inline>
        </w:drawing>
      </w:r>
    </w:p>
    <w:p w14:paraId="3503399B" w14:textId="308B5206" w:rsidR="003E0BEC" w:rsidRPr="00F00A81" w:rsidRDefault="003E0BEC" w:rsidP="003E0BEC">
      <w:pPr>
        <w:tabs>
          <w:tab w:val="num" w:pos="1440"/>
        </w:tabs>
        <w:jc w:val="center"/>
        <w:rPr>
          <w:lang w:val="en-US" w:eastAsia="ko-KR"/>
        </w:rPr>
      </w:pPr>
      <w:r>
        <w:rPr>
          <w:rFonts w:hint="eastAsia"/>
          <w:lang w:val="en-US" w:eastAsia="ko-KR"/>
        </w:rPr>
        <w:t>Figure 2.2.1. SDT enhancement in 6G</w:t>
      </w:r>
    </w:p>
    <w:p w14:paraId="6B4A4ACF" w14:textId="77777777" w:rsidR="003E0BEC" w:rsidRPr="00285700" w:rsidRDefault="003E0BEC" w:rsidP="00285700">
      <w:pPr>
        <w:spacing w:line="256" w:lineRule="auto"/>
        <w:rPr>
          <w:lang w:val="en-US" w:eastAsia="ko-KR"/>
        </w:rPr>
      </w:pPr>
    </w:p>
    <w:p w14:paraId="46F9BE27" w14:textId="17205AA4" w:rsidR="00DD2770" w:rsidRPr="00DD2770" w:rsidRDefault="00560474" w:rsidP="00E05707">
      <w:r>
        <w:rPr>
          <w:rFonts w:hint="eastAsia"/>
          <w:lang w:eastAsia="ko-KR"/>
        </w:rPr>
        <w:t>One more thing to consider is to use shared CG resource for CG-SDT. In 5G</w:t>
      </w:r>
      <w:r w:rsidR="00285700">
        <w:rPr>
          <w:rFonts w:hint="eastAsia"/>
          <w:lang w:eastAsia="ko-KR"/>
        </w:rPr>
        <w:t xml:space="preserve"> NR</w:t>
      </w:r>
      <w:r>
        <w:rPr>
          <w:rFonts w:hint="eastAsia"/>
          <w:lang w:eastAsia="ko-KR"/>
        </w:rPr>
        <w:t xml:space="preserve">, dedicated CG resource is configured for CG-SDT, which is good for one UE but bad for network </w:t>
      </w:r>
      <w:r w:rsidR="006B341E">
        <w:rPr>
          <w:rFonts w:hint="eastAsia"/>
          <w:lang w:eastAsia="ko-KR"/>
        </w:rPr>
        <w:t xml:space="preserve">overall </w:t>
      </w:r>
      <w:r>
        <w:rPr>
          <w:rFonts w:hint="eastAsia"/>
          <w:lang w:eastAsia="ko-KR"/>
        </w:rPr>
        <w:t>resource utilization.</w:t>
      </w:r>
      <w:r w:rsidR="006B341E">
        <w:rPr>
          <w:rFonts w:hint="eastAsia"/>
          <w:lang w:eastAsia="ko-KR"/>
        </w:rPr>
        <w:t xml:space="preserve"> Moreover, if massive IoT devices, which is considered in 6G scenarios, utilizes CG-SDT, the </w:t>
      </w:r>
      <w:proofErr w:type="spellStart"/>
      <w:r w:rsidR="006B341E">
        <w:rPr>
          <w:rFonts w:hint="eastAsia"/>
          <w:lang w:eastAsia="ko-KR"/>
        </w:rPr>
        <w:t>signaling</w:t>
      </w:r>
      <w:proofErr w:type="spellEnd"/>
      <w:r w:rsidR="006B341E">
        <w:rPr>
          <w:rFonts w:hint="eastAsia"/>
          <w:lang w:eastAsia="ko-KR"/>
        </w:rPr>
        <w:t xml:space="preserve"> overhead to configure dedicated CG resource to numerous IoT devices would be unbearable. Therefore, we think shared CG resource should be introduced for CG-SDT in 6G.</w:t>
      </w:r>
    </w:p>
    <w:p w14:paraId="168CAA9B" w14:textId="43CEB47D" w:rsidR="00E05707" w:rsidRPr="009563BF" w:rsidRDefault="00E05707" w:rsidP="009E24C1">
      <w:pPr>
        <w:pStyle w:val="Proposal"/>
      </w:pPr>
      <w:r w:rsidRPr="009563BF">
        <w:t xml:space="preserve">Introduce efficient small data transmission from 6G </w:t>
      </w:r>
      <w:r w:rsidR="005A23AF">
        <w:rPr>
          <w:rFonts w:eastAsia="맑은 고딕" w:hint="eastAsia"/>
          <w:lang w:eastAsia="ko-KR"/>
        </w:rPr>
        <w:t>D</w:t>
      </w:r>
      <w:r w:rsidRPr="009563BF">
        <w:t>ay</w:t>
      </w:r>
      <w:r w:rsidR="005A23AF">
        <w:rPr>
          <w:rFonts w:eastAsia="맑은 고딕" w:hint="eastAsia"/>
          <w:lang w:eastAsia="ko-KR"/>
        </w:rPr>
        <w:t>-</w:t>
      </w:r>
      <w:r w:rsidRPr="009563BF">
        <w:t>1</w:t>
      </w:r>
    </w:p>
    <w:p w14:paraId="2D79B6D4" w14:textId="0510E625" w:rsidR="00E05707" w:rsidRPr="009563BF" w:rsidRDefault="00E05707" w:rsidP="009E24C1">
      <w:pPr>
        <w:pStyle w:val="Proposal"/>
        <w:numPr>
          <w:ilvl w:val="0"/>
          <w:numId w:val="0"/>
        </w:numPr>
        <w:ind w:left="1304"/>
      </w:pPr>
      <w:r w:rsidRPr="009563BF">
        <w:rPr>
          <w:rFonts w:eastAsia="맑은 고딕" w:hint="eastAsia"/>
        </w:rPr>
        <w:t xml:space="preserve">a. </w:t>
      </w:r>
      <w:r w:rsidRPr="009563BF">
        <w:t>Introduce SDT specific BWP</w:t>
      </w:r>
    </w:p>
    <w:p w14:paraId="3167B789" w14:textId="2E850B48" w:rsidR="00E05707" w:rsidRPr="009563BF" w:rsidRDefault="00E05707" w:rsidP="009E24C1">
      <w:pPr>
        <w:pStyle w:val="Proposal"/>
        <w:numPr>
          <w:ilvl w:val="0"/>
          <w:numId w:val="0"/>
        </w:numPr>
        <w:ind w:left="1304"/>
      </w:pPr>
      <w:r w:rsidRPr="009563BF">
        <w:rPr>
          <w:rFonts w:eastAsia="맑은 고딕" w:hint="eastAsia"/>
        </w:rPr>
        <w:t xml:space="preserve">b. </w:t>
      </w:r>
      <w:r w:rsidRPr="009563BF">
        <w:t>Support longer SDT duration: longer than 4s, e.g. up to 1 hour</w:t>
      </w:r>
    </w:p>
    <w:p w14:paraId="72F8D869" w14:textId="4A543B01" w:rsidR="00E05707" w:rsidRPr="009563BF" w:rsidRDefault="00E05707" w:rsidP="009E24C1">
      <w:pPr>
        <w:pStyle w:val="Proposal"/>
        <w:numPr>
          <w:ilvl w:val="0"/>
          <w:numId w:val="0"/>
        </w:numPr>
        <w:ind w:left="1304"/>
      </w:pPr>
      <w:r w:rsidRPr="009563BF">
        <w:rPr>
          <w:rFonts w:hint="eastAsia"/>
        </w:rPr>
        <w:t xml:space="preserve">c. </w:t>
      </w:r>
      <w:r w:rsidRPr="009563BF">
        <w:t>Reduce PDCCH monitoring in SDT procedure</w:t>
      </w:r>
    </w:p>
    <w:p w14:paraId="7DEFE5A1" w14:textId="1038300F" w:rsidR="009563BF" w:rsidRPr="009563BF" w:rsidRDefault="009563BF" w:rsidP="009E24C1">
      <w:pPr>
        <w:pStyle w:val="Proposal"/>
        <w:numPr>
          <w:ilvl w:val="0"/>
          <w:numId w:val="0"/>
        </w:numPr>
        <w:ind w:left="1304"/>
      </w:pPr>
      <w:r w:rsidRPr="009563BF">
        <w:rPr>
          <w:rFonts w:eastAsia="맑은 고딕" w:hint="eastAsia"/>
        </w:rPr>
        <w:t xml:space="preserve">d. </w:t>
      </w:r>
      <w:r w:rsidR="006B341E">
        <w:rPr>
          <w:rFonts w:eastAsia="맑은 고딕" w:hint="eastAsia"/>
          <w:lang w:eastAsia="ko-KR"/>
        </w:rPr>
        <w:t>Introduce</w:t>
      </w:r>
      <w:r w:rsidRPr="009563BF">
        <w:rPr>
          <w:rFonts w:hint="eastAsia"/>
        </w:rPr>
        <w:t xml:space="preserve"> </w:t>
      </w:r>
      <w:r w:rsidR="006B341E">
        <w:rPr>
          <w:rFonts w:eastAsia="맑은 고딕" w:hint="eastAsia"/>
          <w:lang w:eastAsia="ko-KR"/>
        </w:rPr>
        <w:t>shared</w:t>
      </w:r>
      <w:r w:rsidRPr="009563BF">
        <w:rPr>
          <w:rFonts w:hint="eastAsia"/>
        </w:rPr>
        <w:t xml:space="preserve"> CG</w:t>
      </w:r>
      <w:r w:rsidR="009E24C1" w:rsidRPr="009E24C1">
        <w:t>-SDT resource</w:t>
      </w:r>
    </w:p>
    <w:p w14:paraId="4F932596" w14:textId="77777777" w:rsidR="00E05707" w:rsidRPr="006D460C" w:rsidRDefault="00E05707" w:rsidP="009E24C1">
      <w:pPr>
        <w:pStyle w:val="Proposal"/>
        <w:numPr>
          <w:ilvl w:val="0"/>
          <w:numId w:val="0"/>
        </w:numPr>
        <w:ind w:left="1304"/>
      </w:pPr>
    </w:p>
    <w:p w14:paraId="67881166" w14:textId="078A53DF" w:rsidR="009563BF" w:rsidRDefault="009563BF" w:rsidP="009563BF">
      <w:pPr>
        <w:pStyle w:val="2"/>
      </w:pPr>
      <w:r>
        <w:rPr>
          <w:rFonts w:hint="eastAsia"/>
        </w:rPr>
        <w:lastRenderedPageBreak/>
        <w:t>2.3</w:t>
      </w:r>
      <w:r>
        <w:rPr>
          <w:rFonts w:hint="eastAsia"/>
        </w:rPr>
        <w:tab/>
        <w:t xml:space="preserve">Access control and back-off for </w:t>
      </w:r>
      <w:r>
        <w:t>initial</w:t>
      </w:r>
      <w:r>
        <w:rPr>
          <w:rFonts w:hint="eastAsia"/>
        </w:rPr>
        <w:t xml:space="preserve"> access</w:t>
      </w:r>
    </w:p>
    <w:p w14:paraId="0973C769" w14:textId="77777777" w:rsidR="009563BF" w:rsidRDefault="009563BF" w:rsidP="009563BF">
      <w:r w:rsidRPr="00883A6B">
        <w:t xml:space="preserve">Universal Access Control (UAC) is a comprehensive </w:t>
      </w:r>
      <w:r>
        <w:rPr>
          <w:rFonts w:hint="eastAsia"/>
        </w:rPr>
        <w:t xml:space="preserve">L3 </w:t>
      </w:r>
      <w:r w:rsidRPr="00883A6B">
        <w:t xml:space="preserve">framework introduced in </w:t>
      </w:r>
      <w:r>
        <w:rPr>
          <w:rFonts w:hint="eastAsia"/>
        </w:rPr>
        <w:t>NR for controlling access attempts from multiple UEs trying to be connected to the network</w:t>
      </w:r>
      <w:r w:rsidRPr="00883A6B">
        <w:t xml:space="preserve">. </w:t>
      </w:r>
      <w:r>
        <w:rPr>
          <w:rFonts w:hint="eastAsia"/>
        </w:rPr>
        <w:t>W</w:t>
      </w:r>
      <w:r>
        <w:t xml:space="preserve">hether a UE is allowed to initiate </w:t>
      </w:r>
      <w:r>
        <w:rPr>
          <w:rFonts w:hint="eastAsia"/>
        </w:rPr>
        <w:t>RACH</w:t>
      </w:r>
      <w:r>
        <w:t xml:space="preserve"> procedure </w:t>
      </w:r>
      <w:r>
        <w:rPr>
          <w:rFonts w:hint="eastAsia"/>
        </w:rPr>
        <w:t xml:space="preserve">for initial access in UAC is </w:t>
      </w:r>
      <w:r>
        <w:t>based on</w:t>
      </w:r>
      <w:r>
        <w:rPr>
          <w:rFonts w:hint="eastAsia"/>
        </w:rPr>
        <w:t xml:space="preserve"> a</w:t>
      </w:r>
      <w:r>
        <w:t xml:space="preserve">ccess </w:t>
      </w:r>
      <w:r>
        <w:rPr>
          <w:rFonts w:hint="eastAsia"/>
        </w:rPr>
        <w:t>c</w:t>
      </w:r>
      <w:r>
        <w:t>ategor</w:t>
      </w:r>
      <w:r>
        <w:rPr>
          <w:rFonts w:hint="eastAsia"/>
        </w:rPr>
        <w:t>y determined based on a t</w:t>
      </w:r>
      <w:r>
        <w:t>ype of service</w:t>
      </w:r>
      <w:r>
        <w:rPr>
          <w:rFonts w:hint="eastAsia"/>
        </w:rPr>
        <w:t>, a</w:t>
      </w:r>
      <w:r>
        <w:t xml:space="preserve">ccess </w:t>
      </w:r>
      <w:r>
        <w:rPr>
          <w:rFonts w:hint="eastAsia"/>
        </w:rPr>
        <w:t>i</w:t>
      </w:r>
      <w:r>
        <w:t>dentity</w:t>
      </w:r>
      <w:r>
        <w:rPr>
          <w:rFonts w:hint="eastAsia"/>
        </w:rPr>
        <w:t xml:space="preserve"> and b</w:t>
      </w:r>
      <w:r>
        <w:t xml:space="preserve">arring </w:t>
      </w:r>
      <w:r>
        <w:rPr>
          <w:rFonts w:hint="eastAsia"/>
        </w:rPr>
        <w:t>p</w:t>
      </w:r>
      <w:r>
        <w:t>arameters</w:t>
      </w:r>
      <w:r>
        <w:rPr>
          <w:rFonts w:hint="eastAsia"/>
        </w:rPr>
        <w:t xml:space="preserve"> b</w:t>
      </w:r>
      <w:r>
        <w:t>roadcasted in SIB1</w:t>
      </w:r>
      <w:r>
        <w:rPr>
          <w:rFonts w:hint="eastAsia"/>
        </w:rPr>
        <w:t xml:space="preserve">. </w:t>
      </w:r>
      <w:r>
        <w:t xml:space="preserve">The NAS layer maps access </w:t>
      </w:r>
      <w:r>
        <w:rPr>
          <w:rFonts w:hint="eastAsia"/>
        </w:rPr>
        <w:t>attempts</w:t>
      </w:r>
      <w:r>
        <w:t xml:space="preserve"> to these categories and identities</w:t>
      </w:r>
      <w:r>
        <w:rPr>
          <w:rFonts w:hint="eastAsia"/>
        </w:rPr>
        <w:t xml:space="preserve"> while</w:t>
      </w:r>
      <w:r>
        <w:t xml:space="preserve"> the RRC layers perform the </w:t>
      </w:r>
      <w:r>
        <w:rPr>
          <w:rFonts w:hint="eastAsia"/>
        </w:rPr>
        <w:t>access</w:t>
      </w:r>
      <w:r>
        <w:t xml:space="preserve"> barring check</w:t>
      </w:r>
      <w:r>
        <w:rPr>
          <w:rFonts w:hint="eastAsia"/>
        </w:rPr>
        <w:t>.</w:t>
      </w:r>
    </w:p>
    <w:p w14:paraId="39B5AC3C" w14:textId="2E82147B" w:rsidR="009563BF" w:rsidRDefault="009563BF" w:rsidP="009563BF">
      <w:r>
        <w:rPr>
          <w:rFonts w:hint="eastAsia"/>
        </w:rPr>
        <w:t xml:space="preserve">On the other hand, </w:t>
      </w:r>
      <w:r w:rsidRPr="00EF2A0F">
        <w:t xml:space="preserve">RACH </w:t>
      </w:r>
      <w:r>
        <w:rPr>
          <w:rFonts w:hint="eastAsia"/>
        </w:rPr>
        <w:t>b</w:t>
      </w:r>
      <w:r w:rsidRPr="00EF2A0F">
        <w:t>ackoff in NR is a</w:t>
      </w:r>
      <w:r>
        <w:rPr>
          <w:rFonts w:hint="eastAsia"/>
        </w:rPr>
        <w:t xml:space="preserve"> L2</w:t>
      </w:r>
      <w:r w:rsidRPr="00EF2A0F">
        <w:t xml:space="preserve"> mechanism used to control and delay </w:t>
      </w:r>
      <w:r>
        <w:rPr>
          <w:rFonts w:hint="eastAsia"/>
        </w:rPr>
        <w:t xml:space="preserve">PRACH transmissions </w:t>
      </w:r>
      <w:r>
        <w:t>during</w:t>
      </w:r>
      <w:r>
        <w:rPr>
          <w:rFonts w:hint="eastAsia"/>
        </w:rPr>
        <w:t xml:space="preserve"> a RACH procedure</w:t>
      </w:r>
      <w:r w:rsidRPr="00EF2A0F">
        <w:t xml:space="preserve">. It helps </w:t>
      </w:r>
      <w:r w:rsidR="003E0BEC">
        <w:rPr>
          <w:rFonts w:hint="eastAsia"/>
          <w:lang w:eastAsia="ko-KR"/>
        </w:rPr>
        <w:t xml:space="preserve">to </w:t>
      </w:r>
      <w:r w:rsidRPr="00EF2A0F">
        <w:t>manage network congestion and reduce collision probability during the initial access phase.</w:t>
      </w:r>
      <w:r>
        <w:rPr>
          <w:rFonts w:hint="eastAsia"/>
        </w:rPr>
        <w:t xml:space="preserve"> </w:t>
      </w:r>
    </w:p>
    <w:p w14:paraId="099D5045" w14:textId="77777777" w:rsidR="009563BF" w:rsidRDefault="009563BF" w:rsidP="009563BF">
      <w:r>
        <w:rPr>
          <w:rFonts w:hint="eastAsia"/>
        </w:rPr>
        <w:t xml:space="preserve">When it comes to access attempt control in NR, one of the pain points is the lack of </w:t>
      </w:r>
      <w:r>
        <w:t>integration</w:t>
      </w:r>
      <w:r>
        <w:rPr>
          <w:rFonts w:hint="eastAsia"/>
        </w:rPr>
        <w:t xml:space="preserve"> and coordination between L3 UAC and L2 backoff. Compared to</w:t>
      </w:r>
      <w:r w:rsidRPr="00210825">
        <w:t xml:space="preserve"> UAC</w:t>
      </w:r>
      <w:r>
        <w:rPr>
          <w:rFonts w:hint="eastAsia"/>
        </w:rPr>
        <w:t xml:space="preserve"> based on access category as well as access identity</w:t>
      </w:r>
      <w:r w:rsidRPr="00210825">
        <w:t xml:space="preserve">, RACH backoff provides </w:t>
      </w:r>
      <w:r>
        <w:rPr>
          <w:rFonts w:hint="eastAsia"/>
        </w:rPr>
        <w:t xml:space="preserve">relatively </w:t>
      </w:r>
      <w:r w:rsidRPr="00210825">
        <w:t>coarse-grained control over access attempts, limiting its effectiveness in differentiated or policy-driven access management</w:t>
      </w:r>
      <w:r>
        <w:rPr>
          <w:rFonts w:hint="eastAsia"/>
        </w:rPr>
        <w:t xml:space="preserve"> provided by UAC</w:t>
      </w:r>
      <w:r w:rsidRPr="00210825">
        <w:t>.</w:t>
      </w:r>
      <w:r>
        <w:rPr>
          <w:rFonts w:hint="eastAsia"/>
        </w:rPr>
        <w:t xml:space="preserve"> Thus, a RACH procedure triggered by an access attempt which passed the access</w:t>
      </w:r>
      <w:r>
        <w:t xml:space="preserve"> barring check</w:t>
      </w:r>
      <w:r>
        <w:rPr>
          <w:rFonts w:hint="eastAsia"/>
        </w:rPr>
        <w:t xml:space="preserve"> in RRC layer can still be blindly and </w:t>
      </w:r>
      <w:r>
        <w:t>stochastically</w:t>
      </w:r>
      <w:r>
        <w:rPr>
          <w:rFonts w:hint="eastAsia"/>
        </w:rPr>
        <w:t xml:space="preserve"> delayed by backoff mechanism in MAC layer, regardless of its access category.</w:t>
      </w:r>
    </w:p>
    <w:p w14:paraId="731D0BB4" w14:textId="159F314F" w:rsidR="009563BF" w:rsidRDefault="009563BF" w:rsidP="009563BF">
      <w:r>
        <w:rPr>
          <w:rFonts w:hint="eastAsia"/>
        </w:rPr>
        <w:t xml:space="preserve">We think that 6G still needs to provide RRC-based access control and RACH backoff </w:t>
      </w:r>
      <w:r>
        <w:t>mechanism</w:t>
      </w:r>
      <w:r>
        <w:rPr>
          <w:rFonts w:hint="eastAsia"/>
        </w:rPr>
        <w:t>, but 6G can provide better i</w:t>
      </w:r>
      <w:r>
        <w:t>ntegration</w:t>
      </w:r>
      <w:r>
        <w:rPr>
          <w:rFonts w:hint="eastAsia"/>
        </w:rPr>
        <w:t xml:space="preserve"> and coordination between RRC-based access control and RACH backoff </w:t>
      </w:r>
      <w:r>
        <w:t>mechanism</w:t>
      </w:r>
      <w:r>
        <w:rPr>
          <w:rFonts w:hint="eastAsia"/>
        </w:rPr>
        <w:t xml:space="preserve"> for initial access.</w:t>
      </w:r>
    </w:p>
    <w:p w14:paraId="3C56F1C6" w14:textId="77777777" w:rsidR="009563BF" w:rsidRPr="009563BF" w:rsidRDefault="009563BF" w:rsidP="009E24C1">
      <w:pPr>
        <w:pStyle w:val="Proposal"/>
      </w:pPr>
      <w:r w:rsidRPr="009563BF">
        <w:t xml:space="preserve">Study unified approach for RACH </w:t>
      </w:r>
      <w:r w:rsidRPr="009563BF">
        <w:rPr>
          <w:rFonts w:eastAsiaTheme="minorEastAsia" w:hint="eastAsia"/>
        </w:rPr>
        <w:t>backoff</w:t>
      </w:r>
      <w:r w:rsidRPr="009563BF">
        <w:t xml:space="preserve"> and RRC access control for initial access </w:t>
      </w:r>
    </w:p>
    <w:p w14:paraId="222B4027" w14:textId="77777777" w:rsidR="009E24C1" w:rsidRDefault="009E24C1" w:rsidP="009E24C1">
      <w:pPr>
        <w:rPr>
          <w:rFonts w:eastAsia="맑은 고딕"/>
          <w:sz w:val="22"/>
          <w:lang w:eastAsia="ko-KR"/>
        </w:rPr>
      </w:pPr>
    </w:p>
    <w:p w14:paraId="5CAB036F" w14:textId="07992EC6" w:rsidR="00487FB8" w:rsidRDefault="00487FB8" w:rsidP="00487FB8">
      <w:pPr>
        <w:pStyle w:val="2"/>
      </w:pPr>
      <w:r>
        <w:rPr>
          <w:rFonts w:hint="eastAsia"/>
        </w:rPr>
        <w:t>2.4</w:t>
      </w:r>
      <w:r>
        <w:rPr>
          <w:rFonts w:hint="eastAsia"/>
        </w:rPr>
        <w:tab/>
        <w:t>UE power saving</w:t>
      </w:r>
    </w:p>
    <w:p w14:paraId="26B52004" w14:textId="64139B65" w:rsidR="00E01456" w:rsidRDefault="00B22872" w:rsidP="00B22872">
      <w:pPr>
        <w:rPr>
          <w:rFonts w:eastAsia="맑은 고딕"/>
          <w:sz w:val="22"/>
          <w:lang w:val="en-US" w:eastAsia="ko-KR"/>
        </w:rPr>
      </w:pPr>
      <w:r w:rsidRPr="00B22872">
        <w:rPr>
          <w:rFonts w:eastAsia="맑은 고딕"/>
          <w:sz w:val="22"/>
          <w:lang w:val="en-US" w:eastAsia="ko-KR"/>
        </w:rPr>
        <w:t>Long UE battery life is always a critical KPI in mobile networks, and in 5G NR, various power saving features (UE DRX, DCP, LP‑WUS, etc.) have been introduced in RAN2 from the initial release onward. However, since each feature was developed independently in different releases, dependencies between them have emerged, leading to increased complexity and inefficiency. For example, DCP and LP‑WUS are always configured together with DRX, and</w:t>
      </w:r>
      <w:r w:rsidR="00E01456" w:rsidRPr="00E01456">
        <w:t xml:space="preserve"> </w:t>
      </w:r>
      <w:r w:rsidR="00E01456" w:rsidRPr="00E01456">
        <w:rPr>
          <w:rFonts w:eastAsia="맑은 고딕"/>
          <w:sz w:val="22"/>
          <w:lang w:val="en-US" w:eastAsia="ko-KR"/>
        </w:rPr>
        <w:t>RAN2 specification unnecessarily became complicated to clearly define UE behavior in at least the following cases</w:t>
      </w:r>
      <w:r w:rsidR="00E01456">
        <w:rPr>
          <w:rFonts w:eastAsia="맑은 고딕" w:hint="eastAsia"/>
          <w:sz w:val="22"/>
          <w:lang w:val="en-US" w:eastAsia="ko-KR"/>
        </w:rPr>
        <w:t>:</w:t>
      </w:r>
    </w:p>
    <w:p w14:paraId="34113B41" w14:textId="77777777" w:rsidR="00B22872" w:rsidRPr="00B22872" w:rsidRDefault="00B22872" w:rsidP="00B22872">
      <w:pPr>
        <w:pStyle w:val="af0"/>
        <w:numPr>
          <w:ilvl w:val="0"/>
          <w:numId w:val="34"/>
        </w:numPr>
        <w:ind w:leftChars="0"/>
        <w:rPr>
          <w:rFonts w:eastAsia="맑은 고딕"/>
          <w:sz w:val="22"/>
          <w:lang w:val="en-US" w:eastAsia="ko-KR"/>
        </w:rPr>
      </w:pPr>
      <w:r w:rsidRPr="00B22872">
        <w:rPr>
          <w:rFonts w:eastAsia="맑은 고딕"/>
          <w:sz w:val="22"/>
          <w:lang w:val="en-US" w:eastAsia="ko-KR"/>
        </w:rPr>
        <w:t xml:space="preserve">When a DCP or LP‑WUS indication is missed before </w:t>
      </w:r>
      <w:proofErr w:type="spellStart"/>
      <w:r w:rsidRPr="00B22872">
        <w:rPr>
          <w:rFonts w:eastAsia="맑은 고딕"/>
          <w:sz w:val="22"/>
          <w:lang w:val="en-US" w:eastAsia="ko-KR"/>
        </w:rPr>
        <w:t>onDuration</w:t>
      </w:r>
      <w:proofErr w:type="spellEnd"/>
      <w:r w:rsidRPr="00B22872">
        <w:rPr>
          <w:rFonts w:eastAsia="맑은 고딕"/>
          <w:sz w:val="22"/>
          <w:lang w:val="en-US" w:eastAsia="ko-KR"/>
        </w:rPr>
        <w:t xml:space="preserve">, including configurations to start the associated </w:t>
      </w:r>
      <w:proofErr w:type="spellStart"/>
      <w:r w:rsidRPr="00B22872">
        <w:rPr>
          <w:rFonts w:eastAsia="맑은 고딕"/>
          <w:sz w:val="22"/>
          <w:lang w:val="en-US" w:eastAsia="ko-KR"/>
        </w:rPr>
        <w:t>drx‑onDurationTimer</w:t>
      </w:r>
      <w:proofErr w:type="spellEnd"/>
      <w:r w:rsidRPr="00B22872">
        <w:rPr>
          <w:rFonts w:eastAsia="맑은 고딕"/>
          <w:sz w:val="22"/>
          <w:lang w:val="en-US" w:eastAsia="ko-KR"/>
        </w:rPr>
        <w:t xml:space="preserve"> in cases where DCP is monitored but not detected (i.e., </w:t>
      </w:r>
      <w:proofErr w:type="spellStart"/>
      <w:r w:rsidRPr="00B22872">
        <w:rPr>
          <w:rFonts w:eastAsia="맑은 고딕"/>
          <w:i/>
          <w:iCs/>
          <w:sz w:val="22"/>
          <w:lang w:val="en-US" w:eastAsia="ko-KR"/>
        </w:rPr>
        <w:t>ps</w:t>
      </w:r>
      <w:proofErr w:type="spellEnd"/>
      <w:r w:rsidRPr="00B22872">
        <w:rPr>
          <w:rFonts w:eastAsia="맑은 고딕"/>
          <w:i/>
          <w:iCs/>
          <w:sz w:val="22"/>
          <w:lang w:val="en-US" w:eastAsia="ko-KR"/>
        </w:rPr>
        <w:t>‑Wakeup</w:t>
      </w:r>
      <w:r w:rsidRPr="00B22872">
        <w:rPr>
          <w:rFonts w:eastAsia="맑은 고딕"/>
          <w:sz w:val="22"/>
          <w:lang w:val="en-US" w:eastAsia="ko-KR"/>
        </w:rPr>
        <w:t>).</w:t>
      </w:r>
    </w:p>
    <w:p w14:paraId="141B0734" w14:textId="77777777" w:rsidR="00B22872" w:rsidRPr="00B22872" w:rsidRDefault="00B22872" w:rsidP="00B22872">
      <w:pPr>
        <w:pStyle w:val="af0"/>
        <w:numPr>
          <w:ilvl w:val="0"/>
          <w:numId w:val="34"/>
        </w:numPr>
        <w:ind w:leftChars="0"/>
        <w:rPr>
          <w:rFonts w:eastAsia="맑은 고딕"/>
          <w:sz w:val="22"/>
          <w:lang w:val="en-US" w:eastAsia="ko-KR"/>
        </w:rPr>
      </w:pPr>
      <w:r w:rsidRPr="00B22872">
        <w:rPr>
          <w:rFonts w:eastAsia="맑은 고딕"/>
          <w:sz w:val="22"/>
          <w:lang w:val="en-US" w:eastAsia="ko-KR"/>
        </w:rPr>
        <w:t>When a DCP or LP‑WUS indication overlaps with DRX active time.</w:t>
      </w:r>
    </w:p>
    <w:p w14:paraId="6BF02084" w14:textId="615B8A5A" w:rsidR="00B22872" w:rsidRPr="00B22872" w:rsidRDefault="00B22872" w:rsidP="00B22872">
      <w:pPr>
        <w:rPr>
          <w:rFonts w:eastAsia="맑은 고딕"/>
          <w:sz w:val="22"/>
          <w:lang w:val="en-US" w:eastAsia="ko-KR"/>
        </w:rPr>
      </w:pPr>
      <w:r w:rsidRPr="00B22872">
        <w:rPr>
          <w:rFonts w:eastAsia="맑은 고딕"/>
          <w:sz w:val="22"/>
          <w:lang w:val="en-US" w:eastAsia="ko-KR"/>
        </w:rPr>
        <w:t xml:space="preserve">These situations become even </w:t>
      </w:r>
      <w:r>
        <w:rPr>
          <w:rFonts w:eastAsia="맑은 고딕" w:hint="eastAsia"/>
          <w:sz w:val="22"/>
          <w:lang w:val="en-US" w:eastAsia="ko-KR"/>
        </w:rPr>
        <w:t>worse</w:t>
      </w:r>
      <w:r w:rsidRPr="00B22872">
        <w:rPr>
          <w:rFonts w:eastAsia="맑은 고딕"/>
          <w:sz w:val="22"/>
          <w:lang w:val="en-US" w:eastAsia="ko-KR"/>
        </w:rPr>
        <w:t xml:space="preserve"> when dual DRX groups are configured. In addition, analogous functionalities have been defined across multiple releases</w:t>
      </w:r>
      <w:r>
        <w:rPr>
          <w:rFonts w:eastAsia="맑은 고딕" w:hint="eastAsia"/>
          <w:sz w:val="22"/>
          <w:lang w:val="en-US" w:eastAsia="ko-KR"/>
        </w:rPr>
        <w:t>.</w:t>
      </w:r>
      <w:r w:rsidRPr="00B22872">
        <w:rPr>
          <w:rFonts w:eastAsia="맑은 고딕"/>
          <w:sz w:val="22"/>
          <w:lang w:val="en-US" w:eastAsia="ko-KR"/>
        </w:rPr>
        <w:t xml:space="preserve"> </w:t>
      </w:r>
      <w:r>
        <w:rPr>
          <w:rFonts w:eastAsia="맑은 고딕" w:hint="eastAsia"/>
          <w:sz w:val="22"/>
          <w:lang w:val="en-US" w:eastAsia="ko-KR"/>
        </w:rPr>
        <w:t>F</w:t>
      </w:r>
      <w:r w:rsidRPr="00B22872">
        <w:rPr>
          <w:rFonts w:eastAsia="맑은 고딕"/>
          <w:sz w:val="22"/>
          <w:lang w:val="en-US" w:eastAsia="ko-KR"/>
        </w:rPr>
        <w:t>or example, one option of LP‑WUS is almost identical to DCP. Such duplication and dependency increase specification complexity and impose unnecessary burdens on UE implementation and network optimization.</w:t>
      </w:r>
    </w:p>
    <w:p w14:paraId="1276A1FB" w14:textId="5F3D5652" w:rsidR="00B22872" w:rsidRDefault="00B22872" w:rsidP="00B22872">
      <w:pPr>
        <w:rPr>
          <w:rFonts w:eastAsia="맑은 고딕"/>
          <w:sz w:val="22"/>
          <w:lang w:val="en-US" w:eastAsia="ko-KR"/>
        </w:rPr>
      </w:pPr>
      <w:r w:rsidRPr="00B22872">
        <w:rPr>
          <w:rFonts w:eastAsia="맑은 고딕"/>
          <w:sz w:val="22"/>
          <w:lang w:val="en-US" w:eastAsia="ko-KR"/>
        </w:rPr>
        <w:t xml:space="preserve">Therefore, RAN2 should learn from the experience in 5G NR and, rather than maintaining multiple features for the same purpose, define the most efficient power saving mechanism as a unified solution in 6G. </w:t>
      </w:r>
      <w:proofErr w:type="gramStart"/>
      <w:r w:rsidRPr="00B22872">
        <w:rPr>
          <w:rFonts w:eastAsia="맑은 고딕"/>
          <w:sz w:val="22"/>
          <w:lang w:val="en-US" w:eastAsia="ko-KR"/>
        </w:rPr>
        <w:t>In particular, unlike</w:t>
      </w:r>
      <w:proofErr w:type="gramEnd"/>
      <w:r w:rsidRPr="00B22872">
        <w:rPr>
          <w:rFonts w:eastAsia="맑은 고딕"/>
          <w:sz w:val="22"/>
          <w:lang w:val="en-US" w:eastAsia="ko-KR"/>
        </w:rPr>
        <w:t xml:space="preserve"> DCP and DRX,</w:t>
      </w:r>
      <w:r>
        <w:rPr>
          <w:rFonts w:eastAsia="맑은 고딕" w:hint="eastAsia"/>
          <w:sz w:val="22"/>
          <w:lang w:val="en-US" w:eastAsia="ko-KR"/>
        </w:rPr>
        <w:t xml:space="preserve"> </w:t>
      </w:r>
      <w:r w:rsidRPr="00B22872">
        <w:rPr>
          <w:rFonts w:eastAsia="맑은 고딕"/>
          <w:sz w:val="22"/>
          <w:lang w:val="en-US" w:eastAsia="ko-KR"/>
        </w:rPr>
        <w:t xml:space="preserve">LP‑WUS operates based on LR (Low Power Wake‑up Radio) which can achieve greater power savings than MR (Main Radio). The longer the UE remains in LR, the greater the battery saving benefit. LP‑WUS should be defined </w:t>
      </w:r>
      <w:r w:rsidR="00E911A9">
        <w:rPr>
          <w:rFonts w:eastAsia="맑은 고딕" w:hint="eastAsia"/>
          <w:sz w:val="22"/>
          <w:lang w:val="en-US" w:eastAsia="ko-KR"/>
        </w:rPr>
        <w:t xml:space="preserve">as a baseline </w:t>
      </w:r>
      <w:r>
        <w:rPr>
          <w:rFonts w:eastAsia="맑은 고딕" w:hint="eastAsia"/>
          <w:sz w:val="22"/>
          <w:lang w:val="en-US" w:eastAsia="ko-KR"/>
        </w:rPr>
        <w:t>UE</w:t>
      </w:r>
      <w:r w:rsidRPr="00B22872">
        <w:rPr>
          <w:rFonts w:eastAsia="맑은 고딕"/>
          <w:sz w:val="22"/>
          <w:lang w:val="en-US" w:eastAsia="ko-KR"/>
        </w:rPr>
        <w:t xml:space="preserve"> power saving </w:t>
      </w:r>
      <w:r w:rsidR="00E911A9">
        <w:rPr>
          <w:rFonts w:eastAsia="맑은 고딕" w:hint="eastAsia"/>
          <w:sz w:val="22"/>
          <w:lang w:val="en-US" w:eastAsia="ko-KR"/>
        </w:rPr>
        <w:t xml:space="preserve">scheme </w:t>
      </w:r>
      <w:r w:rsidRPr="00B22872">
        <w:rPr>
          <w:rFonts w:eastAsia="맑은 고딕"/>
          <w:sz w:val="22"/>
          <w:lang w:val="en-US" w:eastAsia="ko-KR"/>
        </w:rPr>
        <w:t>without any dependency on DRX.</w:t>
      </w:r>
    </w:p>
    <w:p w14:paraId="769B7AD3" w14:textId="3EF6323A" w:rsidR="00701998" w:rsidRPr="00701998" w:rsidRDefault="00774C8E" w:rsidP="00B22872">
      <w:pPr>
        <w:rPr>
          <w:rFonts w:eastAsia="맑은 고딕"/>
          <w:sz w:val="22"/>
          <w:lang w:val="en-US" w:eastAsia="ko-KR"/>
        </w:rPr>
      </w:pPr>
      <w:r w:rsidRPr="00774C8E">
        <w:rPr>
          <w:rFonts w:eastAsia="맑은 고딕"/>
          <w:sz w:val="22"/>
          <w:lang w:val="en-US" w:eastAsia="ko-KR"/>
        </w:rPr>
        <w:t xml:space="preserve">In addition, RRC_IDLE/INACTIVE operation should also be considered from </w:t>
      </w:r>
      <w:r>
        <w:rPr>
          <w:rFonts w:eastAsia="맑은 고딕" w:hint="eastAsia"/>
          <w:sz w:val="22"/>
          <w:lang w:val="en-US" w:eastAsia="ko-KR"/>
        </w:rPr>
        <w:t xml:space="preserve">6G </w:t>
      </w:r>
      <w:r w:rsidRPr="00774C8E">
        <w:rPr>
          <w:rFonts w:eastAsia="맑은 고딕"/>
          <w:sz w:val="22"/>
          <w:lang w:val="en-US" w:eastAsia="ko-KR"/>
        </w:rPr>
        <w:t xml:space="preserve">Day-1. In </w:t>
      </w:r>
      <w:r>
        <w:rPr>
          <w:rFonts w:eastAsia="맑은 고딕" w:hint="eastAsia"/>
          <w:sz w:val="22"/>
          <w:lang w:val="en-US" w:eastAsia="ko-KR"/>
        </w:rPr>
        <w:t xml:space="preserve">5G </w:t>
      </w:r>
      <w:r w:rsidRPr="00774C8E">
        <w:rPr>
          <w:rFonts w:eastAsia="맑은 고딕"/>
          <w:sz w:val="22"/>
          <w:lang w:val="en-US" w:eastAsia="ko-KR"/>
        </w:rPr>
        <w:t xml:space="preserve">NR, MR-based PEI, i.e., via DCI, was introduced first, and later LR-based PEI, i.e., LP-WUS, was added as part of LR introduction. This sequence led to complexity and debate on how the two mechanisms should coexist, and eventually both were allowed for UEs to monitor mainly to reduce paging false alarms. For 6G, it is </w:t>
      </w:r>
      <w:r w:rsidRPr="00774C8E">
        <w:rPr>
          <w:rFonts w:eastAsia="맑은 고딕"/>
          <w:sz w:val="22"/>
          <w:lang w:val="en-US" w:eastAsia="ko-KR"/>
        </w:rPr>
        <w:lastRenderedPageBreak/>
        <w:t xml:space="preserve">desirable to define a well-designed LP-WUS as a clear and standalone PEI mechanism from </w:t>
      </w:r>
      <w:r>
        <w:rPr>
          <w:rFonts w:eastAsia="맑은 고딕" w:hint="eastAsia"/>
          <w:sz w:val="22"/>
          <w:lang w:val="en-US" w:eastAsia="ko-KR"/>
        </w:rPr>
        <w:t xml:space="preserve">6G </w:t>
      </w:r>
      <w:r w:rsidRPr="00774C8E">
        <w:rPr>
          <w:rFonts w:eastAsia="맑은 고딕"/>
          <w:sz w:val="22"/>
          <w:lang w:val="en-US" w:eastAsia="ko-KR"/>
        </w:rPr>
        <w:t>Day-1. Furthermore, the use of LR can bring additional benefits in RRC_IDLE/INACTIVE, such as RRM measurement relaxation and measurement offloading, further extending UE battery life.</w:t>
      </w:r>
    </w:p>
    <w:p w14:paraId="61556EA2" w14:textId="38F58390" w:rsidR="00E23BBF" w:rsidRPr="009563BF" w:rsidRDefault="00E23BBF" w:rsidP="00E23BBF">
      <w:pPr>
        <w:pStyle w:val="Proposal"/>
      </w:pPr>
      <w:r>
        <w:rPr>
          <w:rFonts w:eastAsia="맑은 고딕" w:hint="eastAsia"/>
          <w:lang w:eastAsia="ko-KR"/>
        </w:rPr>
        <w:t xml:space="preserve">Introduce </w:t>
      </w:r>
      <w:r w:rsidRPr="00E23BBF">
        <w:rPr>
          <w:rFonts w:eastAsia="맑은 고딕"/>
          <w:lang w:eastAsia="ko-KR"/>
        </w:rPr>
        <w:t>LP‑WUS</w:t>
      </w:r>
      <w:r>
        <w:rPr>
          <w:rFonts w:eastAsia="맑은 고딕" w:hint="eastAsia"/>
          <w:lang w:eastAsia="ko-KR"/>
        </w:rPr>
        <w:t xml:space="preserve"> as</w:t>
      </w:r>
      <w:r w:rsidR="008A0FE8">
        <w:rPr>
          <w:rFonts w:eastAsia="맑은 고딕" w:hint="eastAsia"/>
          <w:lang w:eastAsia="ko-KR"/>
        </w:rPr>
        <w:t xml:space="preserve"> a baseline </w:t>
      </w:r>
      <w:r>
        <w:rPr>
          <w:rFonts w:eastAsia="맑은 고딕" w:hint="eastAsia"/>
          <w:lang w:eastAsia="ko-KR"/>
        </w:rPr>
        <w:t>UE power saving scheme</w:t>
      </w:r>
      <w:r w:rsidR="006501B8">
        <w:rPr>
          <w:rFonts w:eastAsia="맑은 고딕" w:hint="eastAsia"/>
          <w:lang w:eastAsia="ko-KR"/>
        </w:rPr>
        <w:t xml:space="preserve"> for 6G</w:t>
      </w:r>
      <w:r>
        <w:rPr>
          <w:rFonts w:eastAsia="맑은 고딕" w:hint="eastAsia"/>
          <w:lang w:eastAsia="ko-KR"/>
        </w:rPr>
        <w:t>.</w:t>
      </w:r>
      <w:r w:rsidRPr="009563BF">
        <w:t xml:space="preserve"> </w:t>
      </w:r>
    </w:p>
    <w:p w14:paraId="29E98011" w14:textId="77777777" w:rsidR="00B22872" w:rsidRPr="00E23BBF" w:rsidRDefault="00B22872" w:rsidP="00C675F3">
      <w:pPr>
        <w:rPr>
          <w:rFonts w:eastAsia="맑은 고딕"/>
          <w:sz w:val="22"/>
          <w:lang w:val="en-US" w:eastAsia="ko-KR"/>
        </w:rPr>
      </w:pPr>
    </w:p>
    <w:p w14:paraId="7048ECAF" w14:textId="77777777" w:rsidR="009E24C1" w:rsidRDefault="009E24C1" w:rsidP="009E24C1">
      <w:pPr>
        <w:pStyle w:val="1"/>
      </w:pPr>
      <w:bookmarkStart w:id="3" w:name="_Toc450908196"/>
      <w:bookmarkStart w:id="4" w:name="_In-sequence_SDU_delivery"/>
      <w:bookmarkEnd w:id="3"/>
      <w:bookmarkEnd w:id="4"/>
      <w:r>
        <w:rPr>
          <w:rFonts w:hint="eastAsia"/>
          <w:lang w:eastAsia="ko-KR"/>
        </w:rPr>
        <w:t xml:space="preserve">3. </w:t>
      </w:r>
      <w:r>
        <w:t>Conclusion</w:t>
      </w:r>
    </w:p>
    <w:p w14:paraId="38ACF195" w14:textId="77777777" w:rsidR="009E24C1" w:rsidRPr="009E24C1" w:rsidRDefault="009E24C1" w:rsidP="009E24C1">
      <w:pPr>
        <w:rPr>
          <w:rFonts w:eastAsia="맑은 고딕"/>
          <w:lang w:eastAsia="ko-KR"/>
        </w:rPr>
      </w:pPr>
      <w:bookmarkStart w:id="5" w:name="_Hlk210151223"/>
      <w:r w:rsidRPr="009E24C1">
        <w:rPr>
          <w:rFonts w:eastAsia="맑은 고딕"/>
          <w:lang w:eastAsia="ko-KR"/>
        </w:rPr>
        <w:t>Based on the above discussions, we present the following proposals:</w:t>
      </w:r>
    </w:p>
    <w:bookmarkEnd w:id="5"/>
    <w:p w14:paraId="341756CB" w14:textId="77777777" w:rsidR="00285700" w:rsidRPr="009E24C1" w:rsidRDefault="00285700" w:rsidP="00285700">
      <w:pPr>
        <w:pStyle w:val="Proposal"/>
        <w:numPr>
          <w:ilvl w:val="0"/>
          <w:numId w:val="32"/>
        </w:numPr>
      </w:pPr>
      <w:r w:rsidRPr="009E24C1">
        <w:t>Study application of security to L2 control signal, at least for MAC CE.</w:t>
      </w:r>
    </w:p>
    <w:p w14:paraId="4AE980EB" w14:textId="2046B5B4" w:rsidR="00285700" w:rsidRPr="009563BF" w:rsidRDefault="00285700" w:rsidP="00285700">
      <w:pPr>
        <w:pStyle w:val="Proposal"/>
        <w:numPr>
          <w:ilvl w:val="0"/>
          <w:numId w:val="32"/>
        </w:numPr>
      </w:pPr>
      <w:proofErr w:type="gramStart"/>
      <w:r w:rsidRPr="009563BF">
        <w:t>Introduce</w:t>
      </w:r>
      <w:proofErr w:type="gramEnd"/>
      <w:r w:rsidRPr="009563BF">
        <w:t xml:space="preserve"> efficient small data transmission from 6G </w:t>
      </w:r>
      <w:r w:rsidRPr="00285700">
        <w:rPr>
          <w:rFonts w:eastAsia="맑은 고딕" w:hint="eastAsia"/>
          <w:lang w:eastAsia="ko-KR"/>
        </w:rPr>
        <w:t>D</w:t>
      </w:r>
      <w:r w:rsidRPr="009563BF">
        <w:t>ay</w:t>
      </w:r>
      <w:r w:rsidRPr="00285700">
        <w:rPr>
          <w:rFonts w:eastAsia="맑은 고딕" w:hint="eastAsia"/>
          <w:lang w:eastAsia="ko-KR"/>
        </w:rPr>
        <w:t>-</w:t>
      </w:r>
      <w:r w:rsidRPr="009563BF">
        <w:t>1</w:t>
      </w:r>
    </w:p>
    <w:p w14:paraId="7B039F85" w14:textId="77777777" w:rsidR="00285700" w:rsidRPr="009563BF" w:rsidRDefault="00285700" w:rsidP="00285700">
      <w:pPr>
        <w:pStyle w:val="Proposal"/>
        <w:numPr>
          <w:ilvl w:val="0"/>
          <w:numId w:val="0"/>
        </w:numPr>
        <w:ind w:left="1304"/>
      </w:pPr>
      <w:r w:rsidRPr="009563BF">
        <w:rPr>
          <w:rFonts w:eastAsia="맑은 고딕" w:hint="eastAsia"/>
        </w:rPr>
        <w:t xml:space="preserve">a. </w:t>
      </w:r>
      <w:r w:rsidRPr="009563BF">
        <w:t>Introduce SDT specific BWP</w:t>
      </w:r>
    </w:p>
    <w:p w14:paraId="550B9D96" w14:textId="77777777" w:rsidR="00285700" w:rsidRPr="009563BF" w:rsidRDefault="00285700" w:rsidP="00285700">
      <w:pPr>
        <w:pStyle w:val="Proposal"/>
        <w:numPr>
          <w:ilvl w:val="0"/>
          <w:numId w:val="0"/>
        </w:numPr>
        <w:ind w:left="1304"/>
      </w:pPr>
      <w:r w:rsidRPr="009563BF">
        <w:rPr>
          <w:rFonts w:eastAsia="맑은 고딕" w:hint="eastAsia"/>
        </w:rPr>
        <w:t xml:space="preserve">b. </w:t>
      </w:r>
      <w:r w:rsidRPr="009563BF">
        <w:t>Support longer SDT duration: longer than 4s, e.g. up to 1 hour</w:t>
      </w:r>
    </w:p>
    <w:p w14:paraId="39A96F77" w14:textId="77777777" w:rsidR="00285700" w:rsidRPr="009563BF" w:rsidRDefault="00285700" w:rsidP="00285700">
      <w:pPr>
        <w:pStyle w:val="Proposal"/>
        <w:numPr>
          <w:ilvl w:val="0"/>
          <w:numId w:val="0"/>
        </w:numPr>
        <w:ind w:left="1304"/>
      </w:pPr>
      <w:r w:rsidRPr="009563BF">
        <w:rPr>
          <w:rFonts w:hint="eastAsia"/>
        </w:rPr>
        <w:t xml:space="preserve">c. </w:t>
      </w:r>
      <w:r w:rsidRPr="009563BF">
        <w:t>Reduce PDCCH monitoring in SDT procedure</w:t>
      </w:r>
    </w:p>
    <w:p w14:paraId="3425F841" w14:textId="77777777" w:rsidR="00285700" w:rsidRPr="009563BF" w:rsidRDefault="00285700" w:rsidP="00285700">
      <w:pPr>
        <w:pStyle w:val="Proposal"/>
        <w:numPr>
          <w:ilvl w:val="0"/>
          <w:numId w:val="0"/>
        </w:numPr>
        <w:ind w:left="1304"/>
      </w:pPr>
      <w:r w:rsidRPr="009563BF">
        <w:rPr>
          <w:rFonts w:eastAsia="맑은 고딕" w:hint="eastAsia"/>
        </w:rPr>
        <w:t xml:space="preserve">d. </w:t>
      </w:r>
      <w:r>
        <w:rPr>
          <w:rFonts w:eastAsia="맑은 고딕" w:hint="eastAsia"/>
          <w:lang w:eastAsia="ko-KR"/>
        </w:rPr>
        <w:t>Introduce</w:t>
      </w:r>
      <w:r w:rsidRPr="009563BF">
        <w:rPr>
          <w:rFonts w:hint="eastAsia"/>
        </w:rPr>
        <w:t xml:space="preserve"> </w:t>
      </w:r>
      <w:r>
        <w:rPr>
          <w:rFonts w:eastAsia="맑은 고딕" w:hint="eastAsia"/>
          <w:lang w:eastAsia="ko-KR"/>
        </w:rPr>
        <w:t>shared</w:t>
      </w:r>
      <w:r w:rsidRPr="009563BF">
        <w:rPr>
          <w:rFonts w:hint="eastAsia"/>
        </w:rPr>
        <w:t xml:space="preserve"> CG</w:t>
      </w:r>
      <w:r w:rsidRPr="009E24C1">
        <w:t>-SDT resource</w:t>
      </w:r>
    </w:p>
    <w:p w14:paraId="1F63A821" w14:textId="7712F7F7" w:rsidR="00285700" w:rsidRPr="009563BF" w:rsidRDefault="00285700" w:rsidP="00285700">
      <w:pPr>
        <w:pStyle w:val="Proposal"/>
      </w:pPr>
      <w:r w:rsidRPr="009563BF">
        <w:t xml:space="preserve">Study unified approach for RACH </w:t>
      </w:r>
      <w:r w:rsidRPr="009563BF">
        <w:rPr>
          <w:rFonts w:eastAsiaTheme="minorEastAsia" w:hint="eastAsia"/>
        </w:rPr>
        <w:t>backoff</w:t>
      </w:r>
      <w:r w:rsidRPr="009563BF">
        <w:t xml:space="preserve"> and RRC access control for initial access</w:t>
      </w:r>
      <w:r w:rsidR="00E23BBF">
        <w:rPr>
          <w:rFonts w:eastAsia="맑은 고딕" w:hint="eastAsia"/>
          <w:lang w:eastAsia="ko-KR"/>
        </w:rPr>
        <w:t>.</w:t>
      </w:r>
    </w:p>
    <w:p w14:paraId="6CB35A99" w14:textId="77777777" w:rsidR="00C27179" w:rsidRPr="009563BF" w:rsidRDefault="00C27179" w:rsidP="00C27179">
      <w:pPr>
        <w:pStyle w:val="Proposal"/>
      </w:pPr>
      <w:r>
        <w:rPr>
          <w:rFonts w:eastAsia="맑은 고딕" w:hint="eastAsia"/>
          <w:lang w:eastAsia="ko-KR"/>
        </w:rPr>
        <w:t xml:space="preserve">Introduce </w:t>
      </w:r>
      <w:r w:rsidRPr="00E23BBF">
        <w:rPr>
          <w:rFonts w:eastAsia="맑은 고딕"/>
          <w:lang w:eastAsia="ko-KR"/>
        </w:rPr>
        <w:t>LP‑WUS</w:t>
      </w:r>
      <w:r>
        <w:rPr>
          <w:rFonts w:eastAsia="맑은 고딕" w:hint="eastAsia"/>
          <w:lang w:eastAsia="ko-KR"/>
        </w:rPr>
        <w:t xml:space="preserve"> as a baseline UE power saving scheme for 6G.</w:t>
      </w:r>
      <w:r w:rsidRPr="009563BF">
        <w:t xml:space="preserve"> </w:t>
      </w:r>
    </w:p>
    <w:p w14:paraId="7CBC29C3" w14:textId="77777777" w:rsidR="009E24C1" w:rsidRPr="00C27179" w:rsidRDefault="009E24C1" w:rsidP="009563BF">
      <w:pPr>
        <w:rPr>
          <w:lang w:val="en-US" w:eastAsia="ko-KR"/>
        </w:rPr>
      </w:pPr>
    </w:p>
    <w:sectPr w:rsidR="009E24C1" w:rsidRPr="00C27179">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712AB" w14:textId="77777777" w:rsidR="00D96819" w:rsidRDefault="00D96819">
      <w:pPr>
        <w:spacing w:after="0" w:line="240" w:lineRule="auto"/>
      </w:pPr>
      <w:r>
        <w:separator/>
      </w:r>
    </w:p>
  </w:endnote>
  <w:endnote w:type="continuationSeparator" w:id="0">
    <w:p w14:paraId="3DF09867" w14:textId="77777777" w:rsidR="00D96819" w:rsidRDefault="00D96819">
      <w:pPr>
        <w:spacing w:after="0" w:line="240" w:lineRule="auto"/>
      </w:pPr>
      <w:r>
        <w:continuationSeparator/>
      </w:r>
    </w:p>
  </w:endnote>
  <w:endnote w:type="continuationNotice" w:id="1">
    <w:p w14:paraId="52B7029C" w14:textId="77777777" w:rsidR="00D96819" w:rsidRDefault="00D968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49DC" w14:textId="77777777" w:rsidR="00D96819" w:rsidRDefault="00D96819">
      <w:pPr>
        <w:spacing w:after="0" w:line="240" w:lineRule="auto"/>
      </w:pPr>
      <w:r>
        <w:separator/>
      </w:r>
    </w:p>
  </w:footnote>
  <w:footnote w:type="continuationSeparator" w:id="0">
    <w:p w14:paraId="62C6C1C9" w14:textId="77777777" w:rsidR="00D96819" w:rsidRDefault="00D96819">
      <w:pPr>
        <w:spacing w:after="0" w:line="240" w:lineRule="auto"/>
      </w:pPr>
      <w:r>
        <w:continuationSeparator/>
      </w:r>
    </w:p>
  </w:footnote>
  <w:footnote w:type="continuationNotice" w:id="1">
    <w:p w14:paraId="26748FF4" w14:textId="77777777" w:rsidR="00D96819" w:rsidRDefault="00D968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AA46647"/>
    <w:multiLevelType w:val="hybridMultilevel"/>
    <w:tmpl w:val="8B1C1F2A"/>
    <w:lvl w:ilvl="0" w:tplc="F022F9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A837EB3"/>
    <w:multiLevelType w:val="hybridMultilevel"/>
    <w:tmpl w:val="5922F84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4"/>
  </w:num>
  <w:num w:numId="2" w16cid:durableId="433136465">
    <w:abstractNumId w:val="19"/>
  </w:num>
  <w:num w:numId="3" w16cid:durableId="65568257">
    <w:abstractNumId w:val="9"/>
  </w:num>
  <w:num w:numId="4" w16cid:durableId="1414469755">
    <w:abstractNumId w:val="16"/>
  </w:num>
  <w:num w:numId="5" w16cid:durableId="1866020023">
    <w:abstractNumId w:val="25"/>
  </w:num>
  <w:num w:numId="6" w16cid:durableId="1874925365">
    <w:abstractNumId w:val="13"/>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2"/>
  </w:num>
  <w:num w:numId="9" w16cid:durableId="1130897931">
    <w:abstractNumId w:val="8"/>
  </w:num>
  <w:num w:numId="10" w16cid:durableId="288825110">
    <w:abstractNumId w:val="3"/>
  </w:num>
  <w:num w:numId="11" w16cid:durableId="933050987">
    <w:abstractNumId w:val="11"/>
  </w:num>
  <w:num w:numId="12" w16cid:durableId="3872121">
    <w:abstractNumId w:val="17"/>
  </w:num>
  <w:num w:numId="13" w16cid:durableId="2115896772">
    <w:abstractNumId w:val="5"/>
  </w:num>
  <w:num w:numId="14" w16cid:durableId="594215163">
    <w:abstractNumId w:val="21"/>
  </w:num>
  <w:num w:numId="15" w16cid:durableId="575210396">
    <w:abstractNumId w:val="20"/>
  </w:num>
  <w:num w:numId="16" w16cid:durableId="1491210296">
    <w:abstractNumId w:val="14"/>
  </w:num>
  <w:num w:numId="17" w16cid:durableId="1024481056">
    <w:abstractNumId w:val="1"/>
  </w:num>
  <w:num w:numId="18" w16cid:durableId="75791137">
    <w:abstractNumId w:val="14"/>
  </w:num>
  <w:num w:numId="19" w16cid:durableId="1390151214">
    <w:abstractNumId w:val="6"/>
  </w:num>
  <w:num w:numId="20" w16cid:durableId="1931352549">
    <w:abstractNumId w:val="14"/>
  </w:num>
  <w:num w:numId="21" w16cid:durableId="583299223">
    <w:abstractNumId w:val="14"/>
  </w:num>
  <w:num w:numId="22" w16cid:durableId="2034457938">
    <w:abstractNumId w:val="14"/>
  </w:num>
  <w:num w:numId="23" w16cid:durableId="1552107655">
    <w:abstractNumId w:val="10"/>
  </w:num>
  <w:num w:numId="24" w16cid:durableId="1653943231">
    <w:abstractNumId w:val="14"/>
  </w:num>
  <w:num w:numId="25" w16cid:durableId="26180930">
    <w:abstractNumId w:val="14"/>
  </w:num>
  <w:num w:numId="26" w16cid:durableId="306866042">
    <w:abstractNumId w:val="14"/>
  </w:num>
  <w:num w:numId="27" w16cid:durableId="96411892">
    <w:abstractNumId w:val="15"/>
  </w:num>
  <w:num w:numId="28" w16cid:durableId="120418016">
    <w:abstractNumId w:val="23"/>
  </w:num>
  <w:num w:numId="29" w16cid:durableId="1324158503">
    <w:abstractNumId w:val="7"/>
  </w:num>
  <w:num w:numId="30" w16cid:durableId="255601579">
    <w:abstractNumId w:val="4"/>
  </w:num>
  <w:num w:numId="31" w16cid:durableId="447774416">
    <w:abstractNumId w:val="18"/>
  </w:num>
  <w:num w:numId="32" w16cid:durableId="453257462">
    <w:abstractNumId w:val="14"/>
    <w:lvlOverride w:ilvl="0">
      <w:startOverride w:val="1"/>
    </w:lvlOverride>
  </w:num>
  <w:num w:numId="33" w16cid:durableId="52315845">
    <w:abstractNumId w:val="22"/>
  </w:num>
  <w:num w:numId="34" w16cid:durableId="2016493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696"/>
    <w:rsid w:val="00006766"/>
    <w:rsid w:val="00010C0F"/>
    <w:rsid w:val="00015540"/>
    <w:rsid w:val="000171F7"/>
    <w:rsid w:val="000324AC"/>
    <w:rsid w:val="00041865"/>
    <w:rsid w:val="00043CD5"/>
    <w:rsid w:val="00070B7B"/>
    <w:rsid w:val="00075A89"/>
    <w:rsid w:val="00086A8A"/>
    <w:rsid w:val="000923DF"/>
    <w:rsid w:val="00097899"/>
    <w:rsid w:val="000B1DD6"/>
    <w:rsid w:val="000D59CA"/>
    <w:rsid w:val="000D6600"/>
    <w:rsid w:val="0010388B"/>
    <w:rsid w:val="00104331"/>
    <w:rsid w:val="00117567"/>
    <w:rsid w:val="00123510"/>
    <w:rsid w:val="001314B9"/>
    <w:rsid w:val="00136755"/>
    <w:rsid w:val="00186DC2"/>
    <w:rsid w:val="001875D0"/>
    <w:rsid w:val="001A2974"/>
    <w:rsid w:val="001A7281"/>
    <w:rsid w:val="001B1681"/>
    <w:rsid w:val="001B5320"/>
    <w:rsid w:val="001C3E3B"/>
    <w:rsid w:val="001C55A7"/>
    <w:rsid w:val="001E216D"/>
    <w:rsid w:val="001E3F52"/>
    <w:rsid w:val="001E6AF0"/>
    <w:rsid w:val="002003F4"/>
    <w:rsid w:val="00200FAC"/>
    <w:rsid w:val="00204356"/>
    <w:rsid w:val="002149F8"/>
    <w:rsid w:val="002242B6"/>
    <w:rsid w:val="00226583"/>
    <w:rsid w:val="00254174"/>
    <w:rsid w:val="00255BDA"/>
    <w:rsid w:val="00275001"/>
    <w:rsid w:val="002767E6"/>
    <w:rsid w:val="00280DA0"/>
    <w:rsid w:val="00285372"/>
    <w:rsid w:val="00285700"/>
    <w:rsid w:val="00292A1D"/>
    <w:rsid w:val="00292CD6"/>
    <w:rsid w:val="002A06C2"/>
    <w:rsid w:val="002A0AA6"/>
    <w:rsid w:val="002A1209"/>
    <w:rsid w:val="002A2E95"/>
    <w:rsid w:val="002B4523"/>
    <w:rsid w:val="002B67EF"/>
    <w:rsid w:val="002B7CA2"/>
    <w:rsid w:val="003131E1"/>
    <w:rsid w:val="003229BC"/>
    <w:rsid w:val="0033008F"/>
    <w:rsid w:val="00331197"/>
    <w:rsid w:val="00333C47"/>
    <w:rsid w:val="0033675E"/>
    <w:rsid w:val="003753BF"/>
    <w:rsid w:val="003768DD"/>
    <w:rsid w:val="00392C7E"/>
    <w:rsid w:val="0039628A"/>
    <w:rsid w:val="00396D6C"/>
    <w:rsid w:val="003B311A"/>
    <w:rsid w:val="003C4269"/>
    <w:rsid w:val="003D035F"/>
    <w:rsid w:val="003D229F"/>
    <w:rsid w:val="003D341A"/>
    <w:rsid w:val="003D5E58"/>
    <w:rsid w:val="003E0BEC"/>
    <w:rsid w:val="003E5DCC"/>
    <w:rsid w:val="003F222A"/>
    <w:rsid w:val="003F65D5"/>
    <w:rsid w:val="004043BD"/>
    <w:rsid w:val="00440648"/>
    <w:rsid w:val="00442BAE"/>
    <w:rsid w:val="00446F9E"/>
    <w:rsid w:val="00477457"/>
    <w:rsid w:val="00477C16"/>
    <w:rsid w:val="00487FB8"/>
    <w:rsid w:val="004A3FA3"/>
    <w:rsid w:val="004B0758"/>
    <w:rsid w:val="004B3BDC"/>
    <w:rsid w:val="004B40E1"/>
    <w:rsid w:val="004C257B"/>
    <w:rsid w:val="004C62E5"/>
    <w:rsid w:val="004D0429"/>
    <w:rsid w:val="004D37FC"/>
    <w:rsid w:val="004D66CB"/>
    <w:rsid w:val="004D69C2"/>
    <w:rsid w:val="004D7BCA"/>
    <w:rsid w:val="004E3E79"/>
    <w:rsid w:val="004F1133"/>
    <w:rsid w:val="004F2142"/>
    <w:rsid w:val="004F3C5C"/>
    <w:rsid w:val="00505C61"/>
    <w:rsid w:val="00506A47"/>
    <w:rsid w:val="00515940"/>
    <w:rsid w:val="0051643C"/>
    <w:rsid w:val="00530E54"/>
    <w:rsid w:val="00547DFB"/>
    <w:rsid w:val="005513BF"/>
    <w:rsid w:val="00557B0B"/>
    <w:rsid w:val="00560474"/>
    <w:rsid w:val="00574C76"/>
    <w:rsid w:val="00576CC7"/>
    <w:rsid w:val="00582F7D"/>
    <w:rsid w:val="00595492"/>
    <w:rsid w:val="005A0ED8"/>
    <w:rsid w:val="005A23AF"/>
    <w:rsid w:val="005A42E1"/>
    <w:rsid w:val="005A4BD1"/>
    <w:rsid w:val="005B4A1F"/>
    <w:rsid w:val="005C3120"/>
    <w:rsid w:val="005D6D78"/>
    <w:rsid w:val="005E177D"/>
    <w:rsid w:val="005E1E59"/>
    <w:rsid w:val="00601AF8"/>
    <w:rsid w:val="00605AEF"/>
    <w:rsid w:val="00611374"/>
    <w:rsid w:val="006215DA"/>
    <w:rsid w:val="00622E41"/>
    <w:rsid w:val="0063118F"/>
    <w:rsid w:val="006435E4"/>
    <w:rsid w:val="006501B8"/>
    <w:rsid w:val="00653167"/>
    <w:rsid w:val="00657BB0"/>
    <w:rsid w:val="00666092"/>
    <w:rsid w:val="006701E7"/>
    <w:rsid w:val="0068093D"/>
    <w:rsid w:val="00683255"/>
    <w:rsid w:val="0068458B"/>
    <w:rsid w:val="006A2AAC"/>
    <w:rsid w:val="006B15EF"/>
    <w:rsid w:val="006B341E"/>
    <w:rsid w:val="006E4CD6"/>
    <w:rsid w:val="007005BC"/>
    <w:rsid w:val="00700964"/>
    <w:rsid w:val="00701998"/>
    <w:rsid w:val="00703D88"/>
    <w:rsid w:val="0071125A"/>
    <w:rsid w:val="00720E68"/>
    <w:rsid w:val="00723BAB"/>
    <w:rsid w:val="00724B8A"/>
    <w:rsid w:val="00726B80"/>
    <w:rsid w:val="00727140"/>
    <w:rsid w:val="00727F2B"/>
    <w:rsid w:val="00741F18"/>
    <w:rsid w:val="00742242"/>
    <w:rsid w:val="007423FE"/>
    <w:rsid w:val="007459CB"/>
    <w:rsid w:val="00751E92"/>
    <w:rsid w:val="0075378D"/>
    <w:rsid w:val="00767920"/>
    <w:rsid w:val="00774C8E"/>
    <w:rsid w:val="00774E10"/>
    <w:rsid w:val="00784550"/>
    <w:rsid w:val="007A1800"/>
    <w:rsid w:val="007B3FD5"/>
    <w:rsid w:val="007C7487"/>
    <w:rsid w:val="007D530F"/>
    <w:rsid w:val="007E2035"/>
    <w:rsid w:val="007E615F"/>
    <w:rsid w:val="007F0116"/>
    <w:rsid w:val="007F7C1C"/>
    <w:rsid w:val="008150AA"/>
    <w:rsid w:val="00823E0E"/>
    <w:rsid w:val="008301D1"/>
    <w:rsid w:val="0083385A"/>
    <w:rsid w:val="00835C20"/>
    <w:rsid w:val="00871F31"/>
    <w:rsid w:val="008A0FE8"/>
    <w:rsid w:val="008A1E04"/>
    <w:rsid w:val="008A5636"/>
    <w:rsid w:val="008A587B"/>
    <w:rsid w:val="008A62FA"/>
    <w:rsid w:val="008B25BE"/>
    <w:rsid w:val="008C72CC"/>
    <w:rsid w:val="008D3D22"/>
    <w:rsid w:val="008E0182"/>
    <w:rsid w:val="009152A1"/>
    <w:rsid w:val="00917C9F"/>
    <w:rsid w:val="00922578"/>
    <w:rsid w:val="00924ACD"/>
    <w:rsid w:val="0093688C"/>
    <w:rsid w:val="00942B4D"/>
    <w:rsid w:val="009435AD"/>
    <w:rsid w:val="00945406"/>
    <w:rsid w:val="009563BF"/>
    <w:rsid w:val="00983D46"/>
    <w:rsid w:val="00986F5D"/>
    <w:rsid w:val="009923B4"/>
    <w:rsid w:val="009A7116"/>
    <w:rsid w:val="009C0638"/>
    <w:rsid w:val="009C209F"/>
    <w:rsid w:val="009C28BC"/>
    <w:rsid w:val="009C467A"/>
    <w:rsid w:val="009D0E9B"/>
    <w:rsid w:val="009D5BD4"/>
    <w:rsid w:val="009E24C1"/>
    <w:rsid w:val="009E6B22"/>
    <w:rsid w:val="009F3F60"/>
    <w:rsid w:val="009F3FD7"/>
    <w:rsid w:val="009F50A2"/>
    <w:rsid w:val="00A04479"/>
    <w:rsid w:val="00A41D15"/>
    <w:rsid w:val="00A460E5"/>
    <w:rsid w:val="00A6215F"/>
    <w:rsid w:val="00A7401F"/>
    <w:rsid w:val="00A77496"/>
    <w:rsid w:val="00A907FF"/>
    <w:rsid w:val="00A939BE"/>
    <w:rsid w:val="00AC5145"/>
    <w:rsid w:val="00AD0A68"/>
    <w:rsid w:val="00AE1513"/>
    <w:rsid w:val="00AE1900"/>
    <w:rsid w:val="00B05AA1"/>
    <w:rsid w:val="00B22872"/>
    <w:rsid w:val="00B26552"/>
    <w:rsid w:val="00B26CD6"/>
    <w:rsid w:val="00B37048"/>
    <w:rsid w:val="00B5092C"/>
    <w:rsid w:val="00B56E78"/>
    <w:rsid w:val="00B8524E"/>
    <w:rsid w:val="00BA747B"/>
    <w:rsid w:val="00BB3C86"/>
    <w:rsid w:val="00BB7E3E"/>
    <w:rsid w:val="00BC11A4"/>
    <w:rsid w:val="00BD2FF6"/>
    <w:rsid w:val="00BF14CF"/>
    <w:rsid w:val="00BF6D2A"/>
    <w:rsid w:val="00BF7E27"/>
    <w:rsid w:val="00C014F8"/>
    <w:rsid w:val="00C07901"/>
    <w:rsid w:val="00C27179"/>
    <w:rsid w:val="00C27527"/>
    <w:rsid w:val="00C307C8"/>
    <w:rsid w:val="00C312AA"/>
    <w:rsid w:val="00C3688C"/>
    <w:rsid w:val="00C478CB"/>
    <w:rsid w:val="00C55F24"/>
    <w:rsid w:val="00C561BC"/>
    <w:rsid w:val="00C675F3"/>
    <w:rsid w:val="00C82D8C"/>
    <w:rsid w:val="00CA4FC2"/>
    <w:rsid w:val="00CB4E96"/>
    <w:rsid w:val="00CD2926"/>
    <w:rsid w:val="00CD7BEE"/>
    <w:rsid w:val="00CE03B2"/>
    <w:rsid w:val="00CE1193"/>
    <w:rsid w:val="00CE6D9C"/>
    <w:rsid w:val="00CF433C"/>
    <w:rsid w:val="00CF4CE9"/>
    <w:rsid w:val="00D04E7A"/>
    <w:rsid w:val="00D064AC"/>
    <w:rsid w:val="00D12D46"/>
    <w:rsid w:val="00D14D0B"/>
    <w:rsid w:val="00D27FD8"/>
    <w:rsid w:val="00D4260E"/>
    <w:rsid w:val="00D50237"/>
    <w:rsid w:val="00D50705"/>
    <w:rsid w:val="00D563D8"/>
    <w:rsid w:val="00D60582"/>
    <w:rsid w:val="00D65F04"/>
    <w:rsid w:val="00D80D97"/>
    <w:rsid w:val="00D96819"/>
    <w:rsid w:val="00DB1514"/>
    <w:rsid w:val="00DB414D"/>
    <w:rsid w:val="00DC4733"/>
    <w:rsid w:val="00DD2770"/>
    <w:rsid w:val="00DD355F"/>
    <w:rsid w:val="00DD38BC"/>
    <w:rsid w:val="00DD451C"/>
    <w:rsid w:val="00DD57FD"/>
    <w:rsid w:val="00DD61B0"/>
    <w:rsid w:val="00DF5013"/>
    <w:rsid w:val="00E01456"/>
    <w:rsid w:val="00E04AEA"/>
    <w:rsid w:val="00E05707"/>
    <w:rsid w:val="00E163FD"/>
    <w:rsid w:val="00E23BBF"/>
    <w:rsid w:val="00E25DED"/>
    <w:rsid w:val="00E4086E"/>
    <w:rsid w:val="00E52522"/>
    <w:rsid w:val="00E54187"/>
    <w:rsid w:val="00E60A89"/>
    <w:rsid w:val="00E621F8"/>
    <w:rsid w:val="00E64BBC"/>
    <w:rsid w:val="00E7352B"/>
    <w:rsid w:val="00E74E59"/>
    <w:rsid w:val="00E75A7E"/>
    <w:rsid w:val="00E81ED0"/>
    <w:rsid w:val="00E8270C"/>
    <w:rsid w:val="00E911A9"/>
    <w:rsid w:val="00E93193"/>
    <w:rsid w:val="00EA1FDD"/>
    <w:rsid w:val="00EA4E01"/>
    <w:rsid w:val="00EB2C3E"/>
    <w:rsid w:val="00EB3317"/>
    <w:rsid w:val="00EB776D"/>
    <w:rsid w:val="00ED36F9"/>
    <w:rsid w:val="00ED702F"/>
    <w:rsid w:val="00EF4AC3"/>
    <w:rsid w:val="00F01287"/>
    <w:rsid w:val="00F05BC3"/>
    <w:rsid w:val="00F0675B"/>
    <w:rsid w:val="00F07DFA"/>
    <w:rsid w:val="00F25DA5"/>
    <w:rsid w:val="00F261E5"/>
    <w:rsid w:val="00F37141"/>
    <w:rsid w:val="00F37C85"/>
    <w:rsid w:val="00F470E8"/>
    <w:rsid w:val="00F51AFE"/>
    <w:rsid w:val="00F6439C"/>
    <w:rsid w:val="00F73286"/>
    <w:rsid w:val="00F7771B"/>
    <w:rsid w:val="00F83093"/>
    <w:rsid w:val="00FA3B7C"/>
    <w:rsid w:val="00FA49C7"/>
    <w:rsid w:val="00FA7136"/>
    <w:rsid w:val="00FC7572"/>
    <w:rsid w:val="00FE120B"/>
    <w:rsid w:val="00FF03D5"/>
    <w:rsid w:val="00FF3EE2"/>
    <w:rsid w:val="00FF4D44"/>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9E24C1"/>
    <w:pPr>
      <w:numPr>
        <w:numId w:val="16"/>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1442</Words>
  <Characters>8223</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Gyeongcheol LEE/6G Radio Standard Task</cp:lastModifiedBy>
  <cp:revision>15</cp:revision>
  <dcterms:created xsi:type="dcterms:W3CDTF">2025-10-02T04:43:00Z</dcterms:created>
  <dcterms:modified xsi:type="dcterms:W3CDTF">2025-10-02T07:33:00Z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